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64AE" w14:textId="72F98170" w:rsidR="00E81978" w:rsidRDefault="00EE0386">
      <w:pPr>
        <w:pStyle w:val="Title"/>
      </w:pPr>
      <w:sdt>
        <w:sdtPr>
          <w:alias w:val="Title:"/>
          <w:tag w:val="Title:"/>
          <w:id w:val="726351117"/>
          <w:placeholder>
            <w:docPart w:val="759232BEF3D04E1890CE80425587E0E2"/>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956444">
            <w:t>Safeguarding Adults and Children</w:t>
          </w:r>
          <w:r w:rsidR="000B5F92">
            <w:t xml:space="preserve"> Policy</w:t>
          </w:r>
        </w:sdtContent>
      </w:sdt>
    </w:p>
    <w:p w14:paraId="4EBC19B6" w14:textId="4FC2D6FB" w:rsidR="00B823AA" w:rsidRDefault="00B823AA" w:rsidP="00B823AA">
      <w:pPr>
        <w:pStyle w:val="Title2"/>
      </w:pPr>
    </w:p>
    <w:p w14:paraId="2133454B" w14:textId="2DF75FD6" w:rsidR="00E81978" w:rsidRDefault="001E53EB" w:rsidP="00B823AA">
      <w:pPr>
        <w:pStyle w:val="Title2"/>
      </w:pPr>
      <w:r>
        <w:t>The Willows Medical</w:t>
      </w:r>
      <w:r w:rsidR="000B5F92">
        <w:t xml:space="preserve"> Practice </w:t>
      </w:r>
    </w:p>
    <w:p w14:paraId="46F6107C" w14:textId="3CD03128" w:rsidR="00E81978" w:rsidRDefault="00E81978">
      <w:pPr>
        <w:pStyle w:val="Title"/>
      </w:pPr>
    </w:p>
    <w:p w14:paraId="68E32E66" w14:textId="1B1D6AAA" w:rsidR="00E81978" w:rsidRDefault="000B5F92" w:rsidP="00B823AA">
      <w:pPr>
        <w:pStyle w:val="Title2"/>
      </w:pPr>
      <w:r>
        <w:t>202</w:t>
      </w:r>
      <w:r w:rsidR="00EE0386">
        <w:t>3</w:t>
      </w:r>
    </w:p>
    <w:p w14:paraId="0F42E181" w14:textId="0BFE7267" w:rsidR="00E81978" w:rsidRDefault="00E81978" w:rsidP="00D13F5A">
      <w:pPr>
        <w:pStyle w:val="SectionTitle"/>
        <w:jc w:val="left"/>
      </w:pPr>
    </w:p>
    <w:bookmarkStart w:id="0" w:name="_Toc40690167"/>
    <w:p w14:paraId="13D1C5B7" w14:textId="178C67C2" w:rsidR="00E81978" w:rsidRDefault="00EE0386">
      <w:pPr>
        <w:pStyle w:val="SectionTitle"/>
      </w:pPr>
      <w:sdt>
        <w:sdtPr>
          <w:alias w:val="Section title:"/>
          <w:tag w:val="Section title:"/>
          <w:id w:val="984196707"/>
          <w:placeholder>
            <w:docPart w:val="616768BAEC22477085DD9E9EA9DBFA08"/>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956444">
            <w:t>Safeguarding Adults and Children Policy</w:t>
          </w:r>
        </w:sdtContent>
      </w:sdt>
      <w:bookmarkEnd w:id="0"/>
    </w:p>
    <w:sdt>
      <w:sdtPr>
        <w:rPr>
          <w:rFonts w:asciiTheme="minorHAnsi" w:eastAsiaTheme="minorEastAsia" w:hAnsiTheme="minorHAnsi" w:cstheme="minorBidi"/>
          <w:b w:val="0"/>
          <w:szCs w:val="24"/>
        </w:rPr>
        <w:id w:val="382452523"/>
        <w:docPartObj>
          <w:docPartGallery w:val="Table of Contents"/>
          <w:docPartUnique/>
        </w:docPartObj>
      </w:sdtPr>
      <w:sdtEndPr>
        <w:rPr>
          <w:bCs/>
          <w:noProof/>
        </w:rPr>
      </w:sdtEndPr>
      <w:sdtContent>
        <w:p w14:paraId="7D1B7BB0" w14:textId="39E7C464" w:rsidR="00521D0F" w:rsidRDefault="00521D0F" w:rsidP="00D13F5A">
          <w:pPr>
            <w:pStyle w:val="TOCHeading"/>
            <w:ind w:firstLine="0"/>
          </w:pPr>
          <w:r>
            <w:t>Contents</w:t>
          </w:r>
        </w:p>
        <w:p w14:paraId="6EBCEF37" w14:textId="4B512EE7" w:rsidR="00BF5FCA" w:rsidRDefault="00521D0F">
          <w:pPr>
            <w:pStyle w:val="TOC1"/>
            <w:tabs>
              <w:tab w:val="right" w:leader="dot" w:pos="9350"/>
            </w:tabs>
            <w:rPr>
              <w:noProof/>
              <w:kern w:val="0"/>
              <w:sz w:val="22"/>
              <w:szCs w:val="22"/>
              <w:lang w:val="en-GB" w:eastAsia="en-GB"/>
            </w:rPr>
          </w:pPr>
          <w:r>
            <w:fldChar w:fldCharType="begin"/>
          </w:r>
          <w:r>
            <w:instrText xml:space="preserve"> TOC \o "1-3" \h \z \u </w:instrText>
          </w:r>
          <w:r>
            <w:fldChar w:fldCharType="separate"/>
          </w:r>
          <w:hyperlink w:anchor="_Toc40690167" w:history="1">
            <w:r w:rsidR="00BF5FCA" w:rsidRPr="00E26ADF">
              <w:rPr>
                <w:rStyle w:val="Hyperlink"/>
                <w:noProof/>
              </w:rPr>
              <w:t>Safeguarding Adults and Children Policy</w:t>
            </w:r>
            <w:r w:rsidR="00BF5FCA">
              <w:rPr>
                <w:noProof/>
                <w:webHidden/>
              </w:rPr>
              <w:tab/>
            </w:r>
            <w:r w:rsidR="00BF5FCA">
              <w:rPr>
                <w:noProof/>
                <w:webHidden/>
              </w:rPr>
              <w:fldChar w:fldCharType="begin"/>
            </w:r>
            <w:r w:rsidR="00BF5FCA">
              <w:rPr>
                <w:noProof/>
                <w:webHidden/>
              </w:rPr>
              <w:instrText xml:space="preserve"> PAGEREF _Toc40690167 \h </w:instrText>
            </w:r>
            <w:r w:rsidR="00BF5FCA">
              <w:rPr>
                <w:noProof/>
                <w:webHidden/>
              </w:rPr>
            </w:r>
            <w:r w:rsidR="00BF5FCA">
              <w:rPr>
                <w:noProof/>
                <w:webHidden/>
              </w:rPr>
              <w:fldChar w:fldCharType="separate"/>
            </w:r>
            <w:r w:rsidR="006E1A88">
              <w:rPr>
                <w:noProof/>
                <w:webHidden/>
              </w:rPr>
              <w:t>3</w:t>
            </w:r>
            <w:r w:rsidR="00BF5FCA">
              <w:rPr>
                <w:noProof/>
                <w:webHidden/>
              </w:rPr>
              <w:fldChar w:fldCharType="end"/>
            </w:r>
          </w:hyperlink>
        </w:p>
        <w:p w14:paraId="61321454" w14:textId="684EC05C" w:rsidR="00BF5FCA" w:rsidRDefault="00EE0386">
          <w:pPr>
            <w:pStyle w:val="TOC1"/>
            <w:tabs>
              <w:tab w:val="right" w:leader="dot" w:pos="9350"/>
            </w:tabs>
            <w:rPr>
              <w:noProof/>
              <w:kern w:val="0"/>
              <w:sz w:val="22"/>
              <w:szCs w:val="22"/>
              <w:lang w:val="en-GB" w:eastAsia="en-GB"/>
            </w:rPr>
          </w:pPr>
          <w:hyperlink w:anchor="_Toc40690168" w:history="1">
            <w:r w:rsidR="00BF5FCA" w:rsidRPr="00E26ADF">
              <w:rPr>
                <w:rStyle w:val="Hyperlink"/>
                <w:noProof/>
              </w:rPr>
              <w:t>Purpose and definitions</w:t>
            </w:r>
            <w:r w:rsidR="00BF5FCA">
              <w:rPr>
                <w:noProof/>
                <w:webHidden/>
              </w:rPr>
              <w:tab/>
            </w:r>
            <w:r w:rsidR="00BF5FCA">
              <w:rPr>
                <w:noProof/>
                <w:webHidden/>
              </w:rPr>
              <w:fldChar w:fldCharType="begin"/>
            </w:r>
            <w:r w:rsidR="00BF5FCA">
              <w:rPr>
                <w:noProof/>
                <w:webHidden/>
              </w:rPr>
              <w:instrText xml:space="preserve"> PAGEREF _Toc40690168 \h </w:instrText>
            </w:r>
            <w:r w:rsidR="00BF5FCA">
              <w:rPr>
                <w:noProof/>
                <w:webHidden/>
              </w:rPr>
            </w:r>
            <w:r w:rsidR="00BF5FCA">
              <w:rPr>
                <w:noProof/>
                <w:webHidden/>
              </w:rPr>
              <w:fldChar w:fldCharType="separate"/>
            </w:r>
            <w:r w:rsidR="006E1A88">
              <w:rPr>
                <w:noProof/>
                <w:webHidden/>
              </w:rPr>
              <w:t>4</w:t>
            </w:r>
            <w:r w:rsidR="00BF5FCA">
              <w:rPr>
                <w:noProof/>
                <w:webHidden/>
              </w:rPr>
              <w:fldChar w:fldCharType="end"/>
            </w:r>
          </w:hyperlink>
        </w:p>
        <w:p w14:paraId="5942C463" w14:textId="35988453" w:rsidR="00BF5FCA" w:rsidRDefault="00EE0386" w:rsidP="00177EEC">
          <w:pPr>
            <w:pStyle w:val="TOC2"/>
            <w:rPr>
              <w:noProof/>
              <w:kern w:val="0"/>
              <w:sz w:val="22"/>
              <w:szCs w:val="22"/>
              <w:lang w:val="en-GB" w:eastAsia="en-GB"/>
            </w:rPr>
          </w:pPr>
          <w:hyperlink w:anchor="_Toc40690169" w:history="1">
            <w:r w:rsidR="00BF5FCA" w:rsidRPr="00E26ADF">
              <w:rPr>
                <w:rStyle w:val="Hyperlink"/>
                <w:noProof/>
              </w:rPr>
              <w:t>Scope</w:t>
            </w:r>
            <w:r w:rsidR="00BF5FCA">
              <w:rPr>
                <w:noProof/>
                <w:webHidden/>
              </w:rPr>
              <w:tab/>
            </w:r>
            <w:r w:rsidR="00BF5FCA">
              <w:rPr>
                <w:noProof/>
                <w:webHidden/>
              </w:rPr>
              <w:fldChar w:fldCharType="begin"/>
            </w:r>
            <w:r w:rsidR="00BF5FCA">
              <w:rPr>
                <w:noProof/>
                <w:webHidden/>
              </w:rPr>
              <w:instrText xml:space="preserve"> PAGEREF _Toc40690169 \h </w:instrText>
            </w:r>
            <w:r w:rsidR="00BF5FCA">
              <w:rPr>
                <w:noProof/>
                <w:webHidden/>
              </w:rPr>
            </w:r>
            <w:r w:rsidR="00BF5FCA">
              <w:rPr>
                <w:noProof/>
                <w:webHidden/>
              </w:rPr>
              <w:fldChar w:fldCharType="separate"/>
            </w:r>
            <w:r w:rsidR="006E1A88">
              <w:rPr>
                <w:noProof/>
                <w:webHidden/>
              </w:rPr>
              <w:t>5</w:t>
            </w:r>
            <w:r w:rsidR="00BF5FCA">
              <w:rPr>
                <w:noProof/>
                <w:webHidden/>
              </w:rPr>
              <w:fldChar w:fldCharType="end"/>
            </w:r>
          </w:hyperlink>
        </w:p>
        <w:p w14:paraId="7174FD0D" w14:textId="5F9F9D1B" w:rsidR="00BF5FCA" w:rsidRDefault="00EE0386" w:rsidP="00177EEC">
          <w:pPr>
            <w:pStyle w:val="TOC2"/>
            <w:rPr>
              <w:noProof/>
              <w:kern w:val="0"/>
              <w:sz w:val="22"/>
              <w:szCs w:val="22"/>
              <w:lang w:val="en-GB" w:eastAsia="en-GB"/>
            </w:rPr>
          </w:pPr>
          <w:hyperlink w:anchor="_Toc40690170" w:history="1">
            <w:r w:rsidR="00BF5FCA" w:rsidRPr="00E26ADF">
              <w:rPr>
                <w:rStyle w:val="Hyperlink"/>
                <w:noProof/>
              </w:rPr>
              <w:t>Roles, rights, and responsibilities</w:t>
            </w:r>
            <w:r w:rsidR="00BF5FCA">
              <w:rPr>
                <w:noProof/>
                <w:webHidden/>
              </w:rPr>
              <w:tab/>
            </w:r>
            <w:r w:rsidR="00BF5FCA">
              <w:rPr>
                <w:noProof/>
                <w:webHidden/>
              </w:rPr>
              <w:fldChar w:fldCharType="begin"/>
            </w:r>
            <w:r w:rsidR="00BF5FCA">
              <w:rPr>
                <w:noProof/>
                <w:webHidden/>
              </w:rPr>
              <w:instrText xml:space="preserve"> PAGEREF _Toc40690170 \h </w:instrText>
            </w:r>
            <w:r w:rsidR="00BF5FCA">
              <w:rPr>
                <w:noProof/>
                <w:webHidden/>
              </w:rPr>
            </w:r>
            <w:r w:rsidR="00BF5FCA">
              <w:rPr>
                <w:noProof/>
                <w:webHidden/>
              </w:rPr>
              <w:fldChar w:fldCharType="separate"/>
            </w:r>
            <w:r w:rsidR="006E1A88">
              <w:rPr>
                <w:noProof/>
                <w:webHidden/>
              </w:rPr>
              <w:t>5</w:t>
            </w:r>
            <w:r w:rsidR="00BF5FCA">
              <w:rPr>
                <w:noProof/>
                <w:webHidden/>
              </w:rPr>
              <w:fldChar w:fldCharType="end"/>
            </w:r>
          </w:hyperlink>
        </w:p>
        <w:p w14:paraId="301CDBED" w14:textId="03596743" w:rsidR="00BF5FCA" w:rsidRDefault="00EE0386" w:rsidP="00177EEC">
          <w:pPr>
            <w:pStyle w:val="TOC2"/>
            <w:rPr>
              <w:noProof/>
              <w:kern w:val="0"/>
              <w:sz w:val="22"/>
              <w:szCs w:val="22"/>
              <w:lang w:val="en-GB" w:eastAsia="en-GB"/>
            </w:rPr>
          </w:pPr>
          <w:hyperlink w:anchor="_Toc40690171" w:history="1">
            <w:r w:rsidR="00BF5FCA" w:rsidRPr="00E26ADF">
              <w:rPr>
                <w:rStyle w:val="Hyperlink"/>
                <w:noProof/>
              </w:rPr>
              <w:t>Principles of this policy</w:t>
            </w:r>
            <w:r w:rsidR="00BF5FCA">
              <w:rPr>
                <w:noProof/>
                <w:webHidden/>
              </w:rPr>
              <w:tab/>
            </w:r>
            <w:r w:rsidR="00BF5FCA">
              <w:rPr>
                <w:noProof/>
                <w:webHidden/>
              </w:rPr>
              <w:fldChar w:fldCharType="begin"/>
            </w:r>
            <w:r w:rsidR="00BF5FCA">
              <w:rPr>
                <w:noProof/>
                <w:webHidden/>
              </w:rPr>
              <w:instrText xml:space="preserve"> PAGEREF _Toc40690171 \h </w:instrText>
            </w:r>
            <w:r w:rsidR="00BF5FCA">
              <w:rPr>
                <w:noProof/>
                <w:webHidden/>
              </w:rPr>
            </w:r>
            <w:r w:rsidR="00BF5FCA">
              <w:rPr>
                <w:noProof/>
                <w:webHidden/>
              </w:rPr>
              <w:fldChar w:fldCharType="separate"/>
            </w:r>
            <w:r w:rsidR="006E1A88">
              <w:rPr>
                <w:noProof/>
                <w:webHidden/>
              </w:rPr>
              <w:t>6</w:t>
            </w:r>
            <w:r w:rsidR="00BF5FCA">
              <w:rPr>
                <w:noProof/>
                <w:webHidden/>
              </w:rPr>
              <w:fldChar w:fldCharType="end"/>
            </w:r>
          </w:hyperlink>
        </w:p>
        <w:p w14:paraId="5E2DE4D8" w14:textId="4CA2D824" w:rsidR="00BF5FCA" w:rsidRDefault="00EE0386" w:rsidP="00177EEC">
          <w:pPr>
            <w:pStyle w:val="TOC2"/>
            <w:rPr>
              <w:noProof/>
              <w:kern w:val="0"/>
              <w:sz w:val="22"/>
              <w:szCs w:val="22"/>
              <w:lang w:val="en-GB" w:eastAsia="en-GB"/>
            </w:rPr>
          </w:pPr>
          <w:hyperlink w:anchor="_Toc40690172" w:history="1">
            <w:r w:rsidR="00BF5FCA" w:rsidRPr="00E26ADF">
              <w:rPr>
                <w:rStyle w:val="Hyperlink"/>
                <w:noProof/>
              </w:rPr>
              <w:t>Distribution</w:t>
            </w:r>
            <w:r w:rsidR="00BF5FCA">
              <w:rPr>
                <w:noProof/>
                <w:webHidden/>
              </w:rPr>
              <w:tab/>
            </w:r>
            <w:r w:rsidR="00BF5FCA">
              <w:rPr>
                <w:noProof/>
                <w:webHidden/>
              </w:rPr>
              <w:fldChar w:fldCharType="begin"/>
            </w:r>
            <w:r w:rsidR="00BF5FCA">
              <w:rPr>
                <w:noProof/>
                <w:webHidden/>
              </w:rPr>
              <w:instrText xml:space="preserve"> PAGEREF _Toc40690172 \h </w:instrText>
            </w:r>
            <w:r w:rsidR="00BF5FCA">
              <w:rPr>
                <w:noProof/>
                <w:webHidden/>
              </w:rPr>
            </w:r>
            <w:r w:rsidR="00BF5FCA">
              <w:rPr>
                <w:noProof/>
                <w:webHidden/>
              </w:rPr>
              <w:fldChar w:fldCharType="separate"/>
            </w:r>
            <w:r w:rsidR="006E1A88">
              <w:rPr>
                <w:noProof/>
                <w:webHidden/>
              </w:rPr>
              <w:t>7</w:t>
            </w:r>
            <w:r w:rsidR="00BF5FCA">
              <w:rPr>
                <w:noProof/>
                <w:webHidden/>
              </w:rPr>
              <w:fldChar w:fldCharType="end"/>
            </w:r>
          </w:hyperlink>
        </w:p>
        <w:p w14:paraId="21B112D4" w14:textId="35B0EC04" w:rsidR="00BF5FCA" w:rsidRDefault="00EE0386" w:rsidP="00177EEC">
          <w:pPr>
            <w:pStyle w:val="TOC2"/>
            <w:rPr>
              <w:noProof/>
              <w:kern w:val="0"/>
              <w:sz w:val="22"/>
              <w:szCs w:val="22"/>
              <w:lang w:val="en-GB" w:eastAsia="en-GB"/>
            </w:rPr>
          </w:pPr>
          <w:hyperlink w:anchor="_Toc40690173" w:history="1">
            <w:r w:rsidR="00BF5FCA" w:rsidRPr="00E26ADF">
              <w:rPr>
                <w:rStyle w:val="Hyperlink"/>
                <w:noProof/>
              </w:rPr>
              <w:t>Training</w:t>
            </w:r>
            <w:r w:rsidR="00BF5FCA">
              <w:rPr>
                <w:noProof/>
                <w:webHidden/>
              </w:rPr>
              <w:tab/>
            </w:r>
            <w:r w:rsidR="00BF5FCA">
              <w:rPr>
                <w:noProof/>
                <w:webHidden/>
              </w:rPr>
              <w:fldChar w:fldCharType="begin"/>
            </w:r>
            <w:r w:rsidR="00BF5FCA">
              <w:rPr>
                <w:noProof/>
                <w:webHidden/>
              </w:rPr>
              <w:instrText xml:space="preserve"> PAGEREF _Toc40690173 \h </w:instrText>
            </w:r>
            <w:r w:rsidR="00BF5FCA">
              <w:rPr>
                <w:noProof/>
                <w:webHidden/>
              </w:rPr>
            </w:r>
            <w:r w:rsidR="00BF5FCA">
              <w:rPr>
                <w:noProof/>
                <w:webHidden/>
              </w:rPr>
              <w:fldChar w:fldCharType="separate"/>
            </w:r>
            <w:r w:rsidR="006E1A88">
              <w:rPr>
                <w:noProof/>
                <w:webHidden/>
              </w:rPr>
              <w:t>8</w:t>
            </w:r>
            <w:r w:rsidR="00BF5FCA">
              <w:rPr>
                <w:noProof/>
                <w:webHidden/>
              </w:rPr>
              <w:fldChar w:fldCharType="end"/>
            </w:r>
          </w:hyperlink>
        </w:p>
        <w:p w14:paraId="212C191F" w14:textId="4588E091" w:rsidR="00BF5FCA" w:rsidRDefault="00EE0386" w:rsidP="00177EEC">
          <w:pPr>
            <w:pStyle w:val="TOC2"/>
            <w:rPr>
              <w:noProof/>
              <w:kern w:val="0"/>
              <w:sz w:val="22"/>
              <w:szCs w:val="22"/>
              <w:lang w:val="en-GB" w:eastAsia="en-GB"/>
            </w:rPr>
          </w:pPr>
          <w:hyperlink w:anchor="_Toc40690174" w:history="1">
            <w:r w:rsidR="00BF5FCA" w:rsidRPr="00E26ADF">
              <w:rPr>
                <w:rStyle w:val="Hyperlink"/>
                <w:noProof/>
              </w:rPr>
              <w:t>Monitoring and reporting</w:t>
            </w:r>
            <w:r w:rsidR="00BF5FCA">
              <w:rPr>
                <w:noProof/>
                <w:webHidden/>
              </w:rPr>
              <w:tab/>
            </w:r>
            <w:r w:rsidR="00BF5FCA">
              <w:rPr>
                <w:noProof/>
                <w:webHidden/>
              </w:rPr>
              <w:fldChar w:fldCharType="begin"/>
            </w:r>
            <w:r w:rsidR="00BF5FCA">
              <w:rPr>
                <w:noProof/>
                <w:webHidden/>
              </w:rPr>
              <w:instrText xml:space="preserve"> PAGEREF _Toc40690174 \h </w:instrText>
            </w:r>
            <w:r w:rsidR="00BF5FCA">
              <w:rPr>
                <w:noProof/>
                <w:webHidden/>
              </w:rPr>
            </w:r>
            <w:r w:rsidR="00BF5FCA">
              <w:rPr>
                <w:noProof/>
                <w:webHidden/>
              </w:rPr>
              <w:fldChar w:fldCharType="separate"/>
            </w:r>
            <w:r w:rsidR="006E1A88">
              <w:rPr>
                <w:noProof/>
                <w:webHidden/>
              </w:rPr>
              <w:t>8</w:t>
            </w:r>
            <w:r w:rsidR="00BF5FCA">
              <w:rPr>
                <w:noProof/>
                <w:webHidden/>
              </w:rPr>
              <w:fldChar w:fldCharType="end"/>
            </w:r>
          </w:hyperlink>
        </w:p>
        <w:p w14:paraId="33CC8664" w14:textId="61128002" w:rsidR="00BF5FCA" w:rsidRDefault="00EE0386" w:rsidP="00177EEC">
          <w:pPr>
            <w:pStyle w:val="TOC2"/>
            <w:rPr>
              <w:noProof/>
              <w:kern w:val="0"/>
              <w:sz w:val="22"/>
              <w:szCs w:val="22"/>
              <w:lang w:val="en-GB" w:eastAsia="en-GB"/>
            </w:rPr>
          </w:pPr>
          <w:hyperlink w:anchor="_Toc40690175" w:history="1">
            <w:r w:rsidR="00BF5FCA" w:rsidRPr="00E26ADF">
              <w:rPr>
                <w:rStyle w:val="Hyperlink"/>
                <w:noProof/>
              </w:rPr>
              <w:t>Summary of NHS legal and mandatory documentation</w:t>
            </w:r>
            <w:r w:rsidR="00BF5FCA">
              <w:rPr>
                <w:noProof/>
                <w:webHidden/>
              </w:rPr>
              <w:tab/>
            </w:r>
            <w:r w:rsidR="00BF5FCA">
              <w:rPr>
                <w:noProof/>
                <w:webHidden/>
              </w:rPr>
              <w:fldChar w:fldCharType="begin"/>
            </w:r>
            <w:r w:rsidR="00BF5FCA">
              <w:rPr>
                <w:noProof/>
                <w:webHidden/>
              </w:rPr>
              <w:instrText xml:space="preserve"> PAGEREF _Toc40690175 \h </w:instrText>
            </w:r>
            <w:r w:rsidR="00BF5FCA">
              <w:rPr>
                <w:noProof/>
                <w:webHidden/>
              </w:rPr>
            </w:r>
            <w:r w:rsidR="00BF5FCA">
              <w:rPr>
                <w:noProof/>
                <w:webHidden/>
              </w:rPr>
              <w:fldChar w:fldCharType="separate"/>
            </w:r>
            <w:r w:rsidR="006E1A88">
              <w:rPr>
                <w:noProof/>
                <w:webHidden/>
              </w:rPr>
              <w:t>8</w:t>
            </w:r>
            <w:r w:rsidR="00BF5FCA">
              <w:rPr>
                <w:noProof/>
                <w:webHidden/>
              </w:rPr>
              <w:fldChar w:fldCharType="end"/>
            </w:r>
          </w:hyperlink>
        </w:p>
        <w:p w14:paraId="484C72C9" w14:textId="44CFE09D" w:rsidR="00BF5FCA" w:rsidRDefault="00EE0386" w:rsidP="00177EEC">
          <w:pPr>
            <w:pStyle w:val="TOC2"/>
            <w:rPr>
              <w:noProof/>
              <w:kern w:val="0"/>
              <w:sz w:val="22"/>
              <w:szCs w:val="22"/>
              <w:lang w:val="en-GB" w:eastAsia="en-GB"/>
            </w:rPr>
          </w:pPr>
          <w:hyperlink w:anchor="_Toc40690176" w:history="1">
            <w:r w:rsidR="00BF5FCA" w:rsidRPr="00E26ADF">
              <w:rPr>
                <w:rStyle w:val="Hyperlink"/>
                <w:noProof/>
              </w:rPr>
              <w:t>Versions</w:t>
            </w:r>
            <w:r w:rsidR="00BF5FCA">
              <w:rPr>
                <w:noProof/>
                <w:webHidden/>
              </w:rPr>
              <w:tab/>
            </w:r>
            <w:r w:rsidR="00BF5FCA">
              <w:rPr>
                <w:noProof/>
                <w:webHidden/>
              </w:rPr>
              <w:fldChar w:fldCharType="begin"/>
            </w:r>
            <w:r w:rsidR="00BF5FCA">
              <w:rPr>
                <w:noProof/>
                <w:webHidden/>
              </w:rPr>
              <w:instrText xml:space="preserve"> PAGEREF _Toc40690176 \h </w:instrText>
            </w:r>
            <w:r w:rsidR="00BF5FCA">
              <w:rPr>
                <w:noProof/>
                <w:webHidden/>
              </w:rPr>
            </w:r>
            <w:r w:rsidR="00BF5FCA">
              <w:rPr>
                <w:noProof/>
                <w:webHidden/>
              </w:rPr>
              <w:fldChar w:fldCharType="separate"/>
            </w:r>
            <w:r w:rsidR="006E1A88">
              <w:rPr>
                <w:noProof/>
                <w:webHidden/>
              </w:rPr>
              <w:t>9</w:t>
            </w:r>
            <w:r w:rsidR="00BF5FCA">
              <w:rPr>
                <w:noProof/>
                <w:webHidden/>
              </w:rPr>
              <w:fldChar w:fldCharType="end"/>
            </w:r>
          </w:hyperlink>
        </w:p>
        <w:p w14:paraId="37DC554C" w14:textId="7B001CC8" w:rsidR="00BF5FCA" w:rsidRDefault="00EE0386">
          <w:pPr>
            <w:pStyle w:val="TOC1"/>
            <w:tabs>
              <w:tab w:val="right" w:leader="dot" w:pos="9350"/>
            </w:tabs>
            <w:rPr>
              <w:noProof/>
              <w:kern w:val="0"/>
              <w:sz w:val="22"/>
              <w:szCs w:val="22"/>
              <w:lang w:val="en-GB" w:eastAsia="en-GB"/>
            </w:rPr>
          </w:pPr>
          <w:hyperlink w:anchor="_Toc40690177" w:history="1">
            <w:r w:rsidR="00BF5FCA" w:rsidRPr="00E26ADF">
              <w:rPr>
                <w:rStyle w:val="Hyperlink"/>
                <w:noProof/>
              </w:rPr>
              <w:t>Bibliography</w:t>
            </w:r>
            <w:r w:rsidR="00BF5FCA">
              <w:rPr>
                <w:noProof/>
                <w:webHidden/>
              </w:rPr>
              <w:tab/>
            </w:r>
            <w:r w:rsidR="00BF5FCA">
              <w:rPr>
                <w:noProof/>
                <w:webHidden/>
              </w:rPr>
              <w:fldChar w:fldCharType="begin"/>
            </w:r>
            <w:r w:rsidR="00BF5FCA">
              <w:rPr>
                <w:noProof/>
                <w:webHidden/>
              </w:rPr>
              <w:instrText xml:space="preserve"> PAGEREF _Toc40690177 \h </w:instrText>
            </w:r>
            <w:r w:rsidR="00BF5FCA">
              <w:rPr>
                <w:noProof/>
                <w:webHidden/>
              </w:rPr>
            </w:r>
            <w:r w:rsidR="00BF5FCA">
              <w:rPr>
                <w:noProof/>
                <w:webHidden/>
              </w:rPr>
              <w:fldChar w:fldCharType="separate"/>
            </w:r>
            <w:r w:rsidR="006E1A88">
              <w:rPr>
                <w:noProof/>
                <w:webHidden/>
              </w:rPr>
              <w:t>9</w:t>
            </w:r>
            <w:r w:rsidR="00BF5FCA">
              <w:rPr>
                <w:noProof/>
                <w:webHidden/>
              </w:rPr>
              <w:fldChar w:fldCharType="end"/>
            </w:r>
          </w:hyperlink>
        </w:p>
        <w:p w14:paraId="2265197B" w14:textId="1AC11B01" w:rsidR="00521D0F" w:rsidRDefault="00521D0F">
          <w:pPr>
            <w:rPr>
              <w:b/>
              <w:bCs/>
              <w:noProof/>
            </w:rPr>
          </w:pPr>
          <w:r>
            <w:rPr>
              <w:b/>
              <w:bCs/>
              <w:noProof/>
            </w:rPr>
            <w:fldChar w:fldCharType="end"/>
          </w:r>
        </w:p>
      </w:sdtContent>
    </w:sdt>
    <w:p w14:paraId="0E273EC1" w14:textId="5435D131" w:rsidR="00622D6B" w:rsidRPr="00622D6B" w:rsidRDefault="00622D6B" w:rsidP="00622D6B"/>
    <w:p w14:paraId="2FA72037" w14:textId="398BB400" w:rsidR="00622D6B" w:rsidRPr="00622D6B" w:rsidRDefault="00622D6B" w:rsidP="00622D6B"/>
    <w:p w14:paraId="3F852B8F" w14:textId="72E4D254" w:rsidR="00622D6B" w:rsidRPr="00622D6B" w:rsidRDefault="00622D6B" w:rsidP="00622D6B"/>
    <w:p w14:paraId="4F65E85C" w14:textId="138FF767" w:rsidR="00622D6B" w:rsidRPr="00622D6B" w:rsidRDefault="00622D6B" w:rsidP="00622D6B">
      <w:pPr>
        <w:tabs>
          <w:tab w:val="left" w:pos="8184"/>
        </w:tabs>
      </w:pPr>
      <w:r>
        <w:tab/>
      </w:r>
    </w:p>
    <w:p w14:paraId="4E09C4E0" w14:textId="77777777" w:rsidR="00521D0F" w:rsidRDefault="00521D0F" w:rsidP="000B5F92">
      <w:pPr>
        <w:pStyle w:val="Heading1"/>
        <w:jc w:val="left"/>
      </w:pPr>
    </w:p>
    <w:p w14:paraId="660B55D6" w14:textId="77777777" w:rsidR="001C4776" w:rsidRDefault="001C4776" w:rsidP="000B5F92">
      <w:pPr>
        <w:pStyle w:val="Heading1"/>
        <w:jc w:val="left"/>
      </w:pPr>
    </w:p>
    <w:p w14:paraId="5A82CAA2" w14:textId="366544C0" w:rsidR="00E81978" w:rsidRDefault="000B5F92" w:rsidP="000B5F92">
      <w:pPr>
        <w:pStyle w:val="Heading1"/>
        <w:jc w:val="left"/>
      </w:pPr>
      <w:bookmarkStart w:id="1" w:name="_Toc40690168"/>
      <w:r>
        <w:t>Purpose and definitions</w:t>
      </w:r>
      <w:bookmarkEnd w:id="1"/>
    </w:p>
    <w:p w14:paraId="581D1281" w14:textId="421F5C97" w:rsidR="00EB6F14" w:rsidRDefault="00743195" w:rsidP="00EB6F14">
      <w:pPr>
        <w:ind w:firstLine="0"/>
      </w:pPr>
      <w:r>
        <w:t xml:space="preserve">The purpose of this policy is to provide guidance for staff and assurance to patients that </w:t>
      </w:r>
      <w:r w:rsidR="001E53EB">
        <w:t>The Willows Medical Practice</w:t>
      </w:r>
      <w:r>
        <w:t xml:space="preserve"> is committed to continually providing high quality healthcare for all patients and supporting the staff </w:t>
      </w:r>
      <w:r w:rsidR="0045128E">
        <w:t>who</w:t>
      </w:r>
      <w:r>
        <w:t xml:space="preserve"> provide this care. The aim of the policy is to </w:t>
      </w:r>
      <w:r w:rsidR="00EB6F14">
        <w:t>outline our arrangements to safeguard and promote the welfare of children, young people and to protect adults at risk from abuse and neglect in accordance with both the Children’s Act (2004) and the Care Act</w:t>
      </w:r>
      <w:r w:rsidR="00E15372">
        <w:t xml:space="preserve"> </w:t>
      </w:r>
      <w:r w:rsidR="00EB6F14">
        <w:t xml:space="preserve">(2014). </w:t>
      </w:r>
    </w:p>
    <w:p w14:paraId="2A6E8CDF" w14:textId="445AC7F8" w:rsidR="00F44C8F" w:rsidRPr="00F44C8F" w:rsidRDefault="00F44C8F" w:rsidP="00F44C8F">
      <w:pPr>
        <w:ind w:firstLine="0"/>
        <w:rPr>
          <w:lang w:val="en-GB"/>
        </w:rPr>
      </w:pPr>
      <w:r w:rsidRPr="00F44C8F">
        <w:t xml:space="preserve">Safeguarding </w:t>
      </w:r>
      <w:r w:rsidR="00E15372">
        <w:t>i</w:t>
      </w:r>
      <w:r w:rsidRPr="00F44C8F">
        <w:t>s defined as ‘</w:t>
      </w:r>
      <w:r w:rsidRPr="00F44C8F">
        <w:rPr>
          <w:i/>
          <w:iCs/>
        </w:rPr>
        <w:t>protecting an adult’s right to live in safety and free from abuse and neglect</w:t>
      </w:r>
      <w:r w:rsidRPr="00F44C8F">
        <w:t>’ (Care Act 2014</w:t>
      </w:r>
      <w:r>
        <w:t>)</w:t>
      </w:r>
      <w:r w:rsidRPr="00F44C8F">
        <w:t>.</w:t>
      </w:r>
    </w:p>
    <w:p w14:paraId="36A191E4" w14:textId="5A73976D" w:rsidR="00F44C8F" w:rsidRPr="00F44C8F" w:rsidRDefault="00F44C8F" w:rsidP="00F44C8F">
      <w:pPr>
        <w:ind w:firstLine="0"/>
        <w:rPr>
          <w:lang w:val="en-GB"/>
        </w:rPr>
      </w:pPr>
      <w:r w:rsidRPr="00F44C8F">
        <w:rPr>
          <w:lang w:val="en-GB"/>
        </w:rPr>
        <w:t>Abuse is defined as ‘</w:t>
      </w:r>
      <w:r w:rsidRPr="00F44C8F">
        <w:rPr>
          <w:i/>
          <w:iCs/>
          <w:lang w:val="en-GB"/>
        </w:rPr>
        <w:t>treating someone with cruelty or violence, especially regularly or repeatedly</w:t>
      </w:r>
      <w:r w:rsidRPr="00E15372">
        <w:rPr>
          <w:lang w:val="en-GB"/>
        </w:rPr>
        <w:t>’</w:t>
      </w:r>
      <w:r w:rsidR="00E15372" w:rsidRPr="00E15372">
        <w:rPr>
          <w:lang w:val="en-GB"/>
        </w:rPr>
        <w:t>.</w:t>
      </w:r>
    </w:p>
    <w:p w14:paraId="51E8BCB9" w14:textId="10118CF4" w:rsidR="00F44C8F" w:rsidRPr="00E15372" w:rsidRDefault="00F44C8F" w:rsidP="00F44C8F">
      <w:pPr>
        <w:ind w:firstLine="0"/>
        <w:rPr>
          <w:lang w:val="en-GB"/>
        </w:rPr>
      </w:pPr>
      <w:r w:rsidRPr="00F44C8F">
        <w:rPr>
          <w:lang w:val="en-GB"/>
        </w:rPr>
        <w:t>Harm is defined as ‘</w:t>
      </w:r>
      <w:r w:rsidRPr="00F44C8F">
        <w:rPr>
          <w:i/>
          <w:iCs/>
          <w:lang w:val="en-GB"/>
        </w:rPr>
        <w:t>physical or emotional injury which is deliberately inflicted</w:t>
      </w:r>
      <w:r w:rsidR="00E15372" w:rsidRPr="00E15372">
        <w:rPr>
          <w:lang w:val="en-GB"/>
        </w:rPr>
        <w:t>’</w:t>
      </w:r>
      <w:r w:rsidRPr="00E15372">
        <w:rPr>
          <w:lang w:val="en-GB"/>
        </w:rPr>
        <w:t>.</w:t>
      </w:r>
    </w:p>
    <w:p w14:paraId="1FE20A6A" w14:textId="08895945" w:rsidR="00F44C8F" w:rsidRPr="00F44C8F" w:rsidRDefault="00F44C8F" w:rsidP="00F44C8F">
      <w:pPr>
        <w:ind w:firstLine="0"/>
      </w:pPr>
      <w:r w:rsidRPr="00F44C8F">
        <w:t xml:space="preserve">Neglect is defined as </w:t>
      </w:r>
      <w:r w:rsidRPr="00BD3CC0">
        <w:t>‘</w:t>
      </w:r>
      <w:r w:rsidRPr="00F44C8F">
        <w:rPr>
          <w:i/>
          <w:iCs/>
        </w:rPr>
        <w:t>an ongoing failure to meet a person’s basic needs, such as warmth, food, clothing, and shelter</w:t>
      </w:r>
      <w:r w:rsidRPr="00F44C8F">
        <w:t>’</w:t>
      </w:r>
      <w:r w:rsidR="00BD3CC0">
        <w:t>.</w:t>
      </w:r>
    </w:p>
    <w:p w14:paraId="1324097F" w14:textId="611A9710" w:rsidR="00F44C8F" w:rsidRPr="00F44C8F" w:rsidRDefault="00F44C8F" w:rsidP="00F44C8F">
      <w:pPr>
        <w:ind w:firstLine="0"/>
      </w:pPr>
      <w:r w:rsidRPr="00F44C8F">
        <w:t>A vulnerable adult is ‘</w:t>
      </w:r>
      <w:r w:rsidRPr="00F44C8F">
        <w:rPr>
          <w:i/>
          <w:iCs/>
        </w:rPr>
        <w:t>a person over the age of 18 who may not be able to look after themselves, or unable to protect themselves from harm or exploitation</w:t>
      </w:r>
      <w:r w:rsidRPr="00F44C8F">
        <w:t>’</w:t>
      </w:r>
      <w:r w:rsidR="00BD3CC0">
        <w:t>.</w:t>
      </w:r>
    </w:p>
    <w:p w14:paraId="3808DC0C" w14:textId="76A07A0A" w:rsidR="00F44C8F" w:rsidRDefault="00F44C8F" w:rsidP="00F44C8F">
      <w:pPr>
        <w:ind w:firstLine="0"/>
      </w:pPr>
      <w:r w:rsidRPr="00F44C8F">
        <w:t>Capacity is defined as ‘</w:t>
      </w:r>
      <w:r w:rsidRPr="00F44C8F">
        <w:rPr>
          <w:i/>
          <w:iCs/>
        </w:rPr>
        <w:t>the ability of a person to make their own decisions</w:t>
      </w:r>
      <w:r w:rsidR="00BD3CC0">
        <w:t>’.</w:t>
      </w:r>
    </w:p>
    <w:p w14:paraId="0C582884" w14:textId="630AAE78" w:rsidR="00EB6F14" w:rsidRDefault="00EB6F14" w:rsidP="00EB6F14">
      <w:pPr>
        <w:ind w:firstLine="0"/>
      </w:pPr>
      <w:r>
        <w:t>Working Together to Safeguard Children 2018 provides the statutory framework</w:t>
      </w:r>
      <w:r w:rsidR="00E00EEC">
        <w:t xml:space="preserve"> </w:t>
      </w:r>
      <w:r>
        <w:t>for safeguarding children and young people. The Care Act 2014 introduced comparable requirements in respect of safeguarding and the promotion of welfare of adults.</w:t>
      </w:r>
    </w:p>
    <w:p w14:paraId="3C3A95FA" w14:textId="0C7DE8E9" w:rsidR="00EB6F14" w:rsidRDefault="001E53EB" w:rsidP="00EB6F14">
      <w:pPr>
        <w:ind w:firstLine="0"/>
      </w:pPr>
      <w:r>
        <w:lastRenderedPageBreak/>
        <w:t>Dr Joann Amin</w:t>
      </w:r>
      <w:r w:rsidR="00EB6F14">
        <w:t xml:space="preserve"> is committed to embedding the following two key principles within ongoing</w:t>
      </w:r>
      <w:r w:rsidR="00E00EEC">
        <w:t xml:space="preserve"> </w:t>
      </w:r>
      <w:r w:rsidR="00EB6F14">
        <w:t>safeguarding work within the organisation with the aim to ensure effective</w:t>
      </w:r>
      <w:r w:rsidR="00E00EEC">
        <w:t xml:space="preserve"> </w:t>
      </w:r>
      <w:r w:rsidR="00EB6F14">
        <w:t>safeguarding practice</w:t>
      </w:r>
      <w:r w:rsidR="007B4A9E">
        <w:t>.</w:t>
      </w:r>
      <w:r w:rsidR="00EB6F14">
        <w:t xml:space="preserve"> </w:t>
      </w:r>
      <w:r w:rsidR="007B4A9E">
        <w:t>These</w:t>
      </w:r>
      <w:r w:rsidR="00EB6F14">
        <w:t xml:space="preserve"> are</w:t>
      </w:r>
      <w:r w:rsidR="00E00EEC">
        <w:t>:</w:t>
      </w:r>
    </w:p>
    <w:p w14:paraId="29C02CE5" w14:textId="5C5FED8C" w:rsidR="00EB6F14" w:rsidRDefault="00EB6F14" w:rsidP="00EB6F14">
      <w:pPr>
        <w:ind w:firstLine="0"/>
      </w:pPr>
      <w:r>
        <w:t>1. Safeguarding is everyone’s responsibility: for services to be effective each</w:t>
      </w:r>
      <w:r w:rsidR="00E00EEC">
        <w:t xml:space="preserve"> </w:t>
      </w:r>
      <w:r>
        <w:t>professional and organisation should play their full part</w:t>
      </w:r>
      <w:r w:rsidR="00E00EEC">
        <w:t>,</w:t>
      </w:r>
      <w:r>
        <w:t xml:space="preserve"> and</w:t>
      </w:r>
    </w:p>
    <w:p w14:paraId="762B0402" w14:textId="7133044C" w:rsidR="00EB6F14" w:rsidRDefault="00EB6F14" w:rsidP="00EB6F14">
      <w:pPr>
        <w:ind w:firstLine="0"/>
      </w:pPr>
      <w:r>
        <w:t>2. A child-</w:t>
      </w:r>
      <w:proofErr w:type="spellStart"/>
      <w:r>
        <w:t>centred</w:t>
      </w:r>
      <w:proofErr w:type="spellEnd"/>
      <w:r>
        <w:t xml:space="preserve"> approach: for services to be effective they should be</w:t>
      </w:r>
      <w:r w:rsidR="00E00EEC">
        <w:t xml:space="preserve"> </w:t>
      </w:r>
      <w:r>
        <w:t>based on a clear understanding of the needs and views of children.</w:t>
      </w:r>
    </w:p>
    <w:p w14:paraId="74DC5CE1" w14:textId="6B45BF6E" w:rsidR="00743195" w:rsidRDefault="00EB6F14" w:rsidP="00EB6F14">
      <w:pPr>
        <w:ind w:firstLine="0"/>
      </w:pPr>
      <w:r>
        <w:t>(Working Together 2018 HM Government).</w:t>
      </w:r>
    </w:p>
    <w:p w14:paraId="7D9759A3" w14:textId="1EE1398A" w:rsidR="00743195" w:rsidRDefault="00743195" w:rsidP="00743195">
      <w:pPr>
        <w:ind w:firstLine="0"/>
      </w:pPr>
      <w:r>
        <w:t xml:space="preserve">All patients regardless of age, gender, ethnic background, culture, cognitive function, </w:t>
      </w:r>
      <w:r w:rsidR="00956444">
        <w:t xml:space="preserve">or </w:t>
      </w:r>
      <w:r>
        <w:t>sexual</w:t>
      </w:r>
      <w:r w:rsidR="00956444">
        <w:t xml:space="preserve"> o</w:t>
      </w:r>
      <w:r>
        <w:t>rientation</w:t>
      </w:r>
      <w:r w:rsidR="00956444">
        <w:t xml:space="preserve"> </w:t>
      </w:r>
      <w:r>
        <w:t>have the right to have their privacy and dignity respected</w:t>
      </w:r>
      <w:r w:rsidR="00EB6F14">
        <w:t xml:space="preserve">, we provide our healthcare using these principles. </w:t>
      </w:r>
    </w:p>
    <w:p w14:paraId="54866050" w14:textId="5ADCC503" w:rsidR="00E81978" w:rsidRDefault="000B5F92" w:rsidP="00C31D30">
      <w:pPr>
        <w:pStyle w:val="Heading2"/>
      </w:pPr>
      <w:bookmarkStart w:id="2" w:name="_Toc40690169"/>
      <w:r>
        <w:t>Scope</w:t>
      </w:r>
      <w:bookmarkEnd w:id="2"/>
    </w:p>
    <w:p w14:paraId="627EF408" w14:textId="239E0225" w:rsidR="0075571E" w:rsidRPr="0075571E" w:rsidRDefault="0075571E" w:rsidP="0075571E">
      <w:pPr>
        <w:ind w:firstLine="0"/>
      </w:pPr>
      <w:r w:rsidRPr="0075571E">
        <w:t>This policy applies to all employees of</w:t>
      </w:r>
      <w:r>
        <w:t xml:space="preserve"> </w:t>
      </w:r>
      <w:r w:rsidR="001E53EB">
        <w:t>The Willows Medical Practice</w:t>
      </w:r>
      <w:r w:rsidRPr="0075571E">
        <w:t>, contractors, seconded staff, placements</w:t>
      </w:r>
      <w:r w:rsidR="009B3968">
        <w:t>,</w:t>
      </w:r>
      <w:r w:rsidRPr="0075571E">
        <w:t xml:space="preserve"> and agency staff.</w:t>
      </w:r>
    </w:p>
    <w:p w14:paraId="46E7BE4B" w14:textId="3906A0F4" w:rsidR="000B5F92" w:rsidRDefault="000B5F92" w:rsidP="000B5F92">
      <w:pPr>
        <w:pStyle w:val="Heading2"/>
      </w:pPr>
      <w:bookmarkStart w:id="3" w:name="_Toc40690170"/>
      <w:r>
        <w:t>Roles</w:t>
      </w:r>
      <w:r w:rsidR="00A679C6">
        <w:t>, rights</w:t>
      </w:r>
      <w:r w:rsidR="00956444">
        <w:t>,</w:t>
      </w:r>
      <w:r>
        <w:t xml:space="preserve"> and responsibilities</w:t>
      </w:r>
      <w:bookmarkEnd w:id="3"/>
    </w:p>
    <w:p w14:paraId="701C701F" w14:textId="7052E1E9" w:rsidR="00A679C6" w:rsidRDefault="00A62C28" w:rsidP="00A679C6">
      <w:pPr>
        <w:ind w:firstLine="0"/>
        <w:rPr>
          <w:b/>
          <w:bCs/>
        </w:rPr>
      </w:pPr>
      <w:r>
        <w:rPr>
          <w:b/>
          <w:bCs/>
        </w:rPr>
        <w:t>All staff</w:t>
      </w:r>
    </w:p>
    <w:p w14:paraId="36B19F28" w14:textId="4D53C2CD" w:rsidR="00A62C28" w:rsidRDefault="00A62C28" w:rsidP="00A679C6">
      <w:pPr>
        <w:ind w:firstLine="0"/>
        <w:rPr>
          <w:lang w:val="en-GB"/>
        </w:rPr>
      </w:pPr>
      <w:r w:rsidRPr="00A62C28">
        <w:rPr>
          <w:lang w:val="en-GB"/>
        </w:rPr>
        <w:t xml:space="preserve">All staff employed by </w:t>
      </w:r>
      <w:r w:rsidR="001E53EB">
        <w:rPr>
          <w:lang w:val="en-GB"/>
        </w:rPr>
        <w:t>Dr Joann Amin</w:t>
      </w:r>
      <w:r w:rsidRPr="00A62C28">
        <w:rPr>
          <w:lang w:val="en-GB"/>
        </w:rPr>
        <w:t xml:space="preserve"> have a responsibility for safeguarding children, young people, and adults at risk by raising a concern where abuse is suspected, disclosed, or discovered.</w:t>
      </w:r>
    </w:p>
    <w:p w14:paraId="475E2B8D" w14:textId="49A01FEE" w:rsidR="00A44766" w:rsidRPr="00A44766" w:rsidRDefault="00A44766" w:rsidP="00A44766">
      <w:pPr>
        <w:ind w:firstLine="0"/>
        <w:rPr>
          <w:lang w:val="en-GB"/>
        </w:rPr>
      </w:pPr>
      <w:r>
        <w:rPr>
          <w:lang w:val="en-GB"/>
        </w:rPr>
        <w:t>All staff must k</w:t>
      </w:r>
      <w:r w:rsidRPr="00A44766">
        <w:rPr>
          <w:lang w:val="en-GB"/>
        </w:rPr>
        <w:t>eep accurate, contemporaneous, sufficiently detailed</w:t>
      </w:r>
      <w:r>
        <w:rPr>
          <w:lang w:val="en-GB"/>
        </w:rPr>
        <w:t>,</w:t>
      </w:r>
      <w:r w:rsidRPr="00A44766">
        <w:rPr>
          <w:lang w:val="en-GB"/>
        </w:rPr>
        <w:t xml:space="preserve"> and appropriate rec</w:t>
      </w:r>
      <w:r>
        <w:rPr>
          <w:lang w:val="en-GB"/>
        </w:rPr>
        <w:t>ords</w:t>
      </w:r>
      <w:r w:rsidR="00B84C3F">
        <w:rPr>
          <w:lang w:val="en-GB"/>
        </w:rPr>
        <w:t>.</w:t>
      </w:r>
      <w:r>
        <w:rPr>
          <w:lang w:val="en-GB"/>
        </w:rPr>
        <w:t xml:space="preserve"> </w:t>
      </w:r>
      <w:r w:rsidR="00B84C3F">
        <w:rPr>
          <w:lang w:val="en-GB"/>
        </w:rPr>
        <w:t>T</w:t>
      </w:r>
      <w:r w:rsidRPr="00A44766">
        <w:rPr>
          <w:lang w:val="en-GB"/>
        </w:rPr>
        <w:t>his is particularly the case when considering safeguarding issues.</w:t>
      </w:r>
    </w:p>
    <w:p w14:paraId="02B99C2A" w14:textId="0155C01A" w:rsidR="00A44766" w:rsidRPr="00A44766" w:rsidRDefault="00A44766" w:rsidP="00A44766">
      <w:pPr>
        <w:ind w:firstLine="0"/>
        <w:rPr>
          <w:lang w:val="en-GB"/>
        </w:rPr>
      </w:pPr>
      <w:r w:rsidRPr="00E15D9D">
        <w:rPr>
          <w:lang w:val="en-GB"/>
        </w:rPr>
        <w:t>All staff have a professional responsibility to interact, share</w:t>
      </w:r>
      <w:r w:rsidR="00B84C3F" w:rsidRPr="00E15D9D">
        <w:rPr>
          <w:lang w:val="en-GB"/>
        </w:rPr>
        <w:t>,</w:t>
      </w:r>
      <w:r w:rsidRPr="00E15D9D">
        <w:rPr>
          <w:lang w:val="en-GB"/>
        </w:rPr>
        <w:t xml:space="preserve"> and discuss these issues</w:t>
      </w:r>
      <w:r w:rsidR="00E15D9D">
        <w:rPr>
          <w:lang w:val="en-GB"/>
        </w:rPr>
        <w:t>,</w:t>
      </w:r>
      <w:r w:rsidRPr="00E15D9D">
        <w:rPr>
          <w:lang w:val="en-GB"/>
        </w:rPr>
        <w:t xml:space="preserve"> </w:t>
      </w:r>
      <w:r w:rsidR="00E15D9D" w:rsidRPr="00E15D9D">
        <w:rPr>
          <w:lang w:val="en-GB"/>
        </w:rPr>
        <w:t>which is</w:t>
      </w:r>
      <w:r w:rsidRPr="00E15D9D">
        <w:rPr>
          <w:lang w:val="en-GB"/>
        </w:rPr>
        <w:t xml:space="preserve"> paramount in order to protect individuals at risk and possibly others (such as children).</w:t>
      </w:r>
      <w:r w:rsidRPr="00A44766">
        <w:rPr>
          <w:lang w:val="en-GB"/>
        </w:rPr>
        <w:t xml:space="preserve"> </w:t>
      </w:r>
    </w:p>
    <w:p w14:paraId="25A8A5DD" w14:textId="5BA9BA41" w:rsidR="00A44766" w:rsidRPr="00A44766" w:rsidRDefault="00A44766" w:rsidP="00A44766">
      <w:pPr>
        <w:ind w:firstLine="0"/>
        <w:rPr>
          <w:lang w:val="en-GB"/>
        </w:rPr>
      </w:pPr>
      <w:r>
        <w:rPr>
          <w:lang w:val="en-GB"/>
        </w:rPr>
        <w:lastRenderedPageBreak/>
        <w:t>All staff should i</w:t>
      </w:r>
      <w:r w:rsidRPr="00A44766">
        <w:rPr>
          <w:lang w:val="en-GB"/>
        </w:rPr>
        <w:t xml:space="preserve">nteract with other agencies </w:t>
      </w:r>
      <w:r>
        <w:rPr>
          <w:lang w:val="en-GB"/>
        </w:rPr>
        <w:t>to</w:t>
      </w:r>
      <w:r w:rsidRPr="00A44766">
        <w:rPr>
          <w:lang w:val="en-GB"/>
        </w:rPr>
        <w:t xml:space="preserve"> provid</w:t>
      </w:r>
      <w:r>
        <w:rPr>
          <w:lang w:val="en-GB"/>
        </w:rPr>
        <w:t>e</w:t>
      </w:r>
      <w:r w:rsidRPr="00A44766">
        <w:rPr>
          <w:lang w:val="en-GB"/>
        </w:rPr>
        <w:t xml:space="preserve"> them with timely accurate and sufficiently detailed factual reports i</w:t>
      </w:r>
      <w:r>
        <w:rPr>
          <w:lang w:val="en-GB"/>
        </w:rPr>
        <w:t>n order to</w:t>
      </w:r>
      <w:r w:rsidRPr="00A44766">
        <w:rPr>
          <w:lang w:val="en-GB"/>
        </w:rPr>
        <w:t xml:space="preserve"> improve</w:t>
      </w:r>
      <w:r>
        <w:rPr>
          <w:lang w:val="en-GB"/>
        </w:rPr>
        <w:t xml:space="preserve"> the</w:t>
      </w:r>
      <w:r w:rsidRPr="00A44766">
        <w:rPr>
          <w:lang w:val="en-GB"/>
        </w:rPr>
        <w:t xml:space="preserve"> outcomes for patients and their families. </w:t>
      </w:r>
    </w:p>
    <w:p w14:paraId="54B0E470" w14:textId="433B2B7E" w:rsidR="0056436C" w:rsidRPr="0056436C" w:rsidRDefault="0056436C" w:rsidP="0056436C">
      <w:pPr>
        <w:ind w:firstLine="0"/>
        <w:rPr>
          <w:b/>
          <w:bCs/>
        </w:rPr>
      </w:pPr>
      <w:r w:rsidRPr="0056436C">
        <w:rPr>
          <w:b/>
          <w:bCs/>
        </w:rPr>
        <w:t>Practice manager</w:t>
      </w:r>
      <w:r w:rsidR="003E522C">
        <w:rPr>
          <w:b/>
          <w:bCs/>
        </w:rPr>
        <w:t>/designated person</w:t>
      </w:r>
    </w:p>
    <w:p w14:paraId="21388C1C" w14:textId="4E57676C" w:rsidR="0056436C" w:rsidRPr="003F33AC" w:rsidRDefault="0056436C" w:rsidP="0056436C">
      <w:pPr>
        <w:ind w:firstLine="0"/>
      </w:pPr>
      <w:r>
        <w:t>To update the policy, ensure that it is aligned with national guidelines, distribute appropriately</w:t>
      </w:r>
      <w:r w:rsidR="008732FF">
        <w:t>,</w:t>
      </w:r>
      <w:r>
        <w:t xml:space="preserve"> and </w:t>
      </w:r>
      <w:r w:rsidR="008732FF">
        <w:t xml:space="preserve">ensure </w:t>
      </w:r>
      <w:r>
        <w:t xml:space="preserve">that staff are trained at induction and at regular intervals </w:t>
      </w:r>
      <w:r w:rsidR="008732FF">
        <w:t>so</w:t>
      </w:r>
      <w:r>
        <w:t xml:space="preserve"> that they are aware of the principles of </w:t>
      </w:r>
      <w:r w:rsidR="00956444">
        <w:t>safeguarding</w:t>
      </w:r>
      <w:r w:rsidR="00581EAC">
        <w:t xml:space="preserve"> </w:t>
      </w:r>
      <w:r>
        <w:t xml:space="preserve">and the content of the practice policy. </w:t>
      </w:r>
    </w:p>
    <w:p w14:paraId="0E9ED1A5" w14:textId="0ABC0DA3" w:rsidR="00A679C6" w:rsidRDefault="003E522C" w:rsidP="00A679C6">
      <w:pPr>
        <w:ind w:firstLine="0"/>
      </w:pPr>
      <w:r>
        <w:t xml:space="preserve">Work with the safeguarding lead to ensure that the policy is used appropriately and understood by all staff. </w:t>
      </w:r>
    </w:p>
    <w:p w14:paraId="6491EE38" w14:textId="7858E7F4" w:rsidR="003E522C" w:rsidRDefault="00FD601C" w:rsidP="00A679C6">
      <w:pPr>
        <w:ind w:firstLine="0"/>
        <w:rPr>
          <w:b/>
          <w:bCs/>
        </w:rPr>
      </w:pPr>
      <w:r>
        <w:rPr>
          <w:b/>
          <w:bCs/>
        </w:rPr>
        <w:t xml:space="preserve">Safeguarding </w:t>
      </w:r>
      <w:r w:rsidR="00FB138B">
        <w:rPr>
          <w:b/>
          <w:bCs/>
        </w:rPr>
        <w:t>l</w:t>
      </w:r>
      <w:r>
        <w:rPr>
          <w:b/>
          <w:bCs/>
        </w:rPr>
        <w:t>ead and deputy</w:t>
      </w:r>
    </w:p>
    <w:p w14:paraId="5F7A75BB" w14:textId="74B38985" w:rsidR="00FD601C" w:rsidRDefault="00EE0386" w:rsidP="00FF215C">
      <w:pPr>
        <w:ind w:firstLine="0"/>
      </w:pPr>
      <w:r>
        <w:t>Dr Joann Amin &amp; Louise Hoare (Deputy)</w:t>
      </w:r>
      <w:r w:rsidR="00FD601C" w:rsidRPr="00FD601C">
        <w:t xml:space="preserve"> will work closely with the </w:t>
      </w:r>
      <w:r>
        <w:t>Salford ICB</w:t>
      </w:r>
      <w:r w:rsidR="00FD601C" w:rsidRPr="00FD601C">
        <w:t xml:space="preserve"> Named GP and </w:t>
      </w:r>
      <w:r w:rsidR="00FB138B" w:rsidRPr="00FD601C">
        <w:t>d</w:t>
      </w:r>
      <w:r w:rsidR="00FD601C" w:rsidRPr="00FD601C">
        <w:t>esignated professionals to address quality issues in relation to safeguarding adults and children.</w:t>
      </w:r>
    </w:p>
    <w:p w14:paraId="230EB21A" w14:textId="49082B47" w:rsidR="00FD601C" w:rsidRDefault="00FD601C" w:rsidP="00FD601C">
      <w:pPr>
        <w:ind w:firstLine="0"/>
      </w:pPr>
      <w:r>
        <w:t xml:space="preserve">All </w:t>
      </w:r>
      <w:r w:rsidRPr="00FD601C">
        <w:t xml:space="preserve">GPs </w:t>
      </w:r>
      <w:r>
        <w:t xml:space="preserve">will </w:t>
      </w:r>
      <w:r w:rsidRPr="00FD601C">
        <w:t xml:space="preserve">ensure </w:t>
      </w:r>
      <w:r>
        <w:t xml:space="preserve">that </w:t>
      </w:r>
      <w:r w:rsidRPr="00FD601C">
        <w:t>they contribute effectively to safeguarding.</w:t>
      </w:r>
    </w:p>
    <w:p w14:paraId="59711B35" w14:textId="59746183" w:rsidR="006E1A88" w:rsidRDefault="006E1A88" w:rsidP="00FD601C">
      <w:pPr>
        <w:ind w:firstLine="0"/>
      </w:pPr>
      <w:r>
        <w:t>Our Safeguarding Leads are as followed:</w:t>
      </w:r>
    </w:p>
    <w:p w14:paraId="60CDCED5" w14:textId="5F0D9707" w:rsidR="006E1A88" w:rsidRDefault="006E1A88" w:rsidP="006E1A88">
      <w:pPr>
        <w:pStyle w:val="ListParagraph"/>
        <w:numPr>
          <w:ilvl w:val="0"/>
          <w:numId w:val="21"/>
        </w:numPr>
      </w:pPr>
      <w:r>
        <w:t xml:space="preserve">Dr Joann Amin, GP </w:t>
      </w:r>
      <w:proofErr w:type="gramStart"/>
      <w:r>
        <w:t>Partner</w:t>
      </w:r>
      <w:proofErr w:type="gramEnd"/>
      <w:r>
        <w:t xml:space="preserve"> and Practice Safeguarding Lead</w:t>
      </w:r>
    </w:p>
    <w:p w14:paraId="2767C5E1" w14:textId="3C9ADF42" w:rsidR="006E1A88" w:rsidRPr="00FD601C" w:rsidRDefault="006E1A88" w:rsidP="006E1A88">
      <w:pPr>
        <w:pStyle w:val="ListParagraph"/>
        <w:numPr>
          <w:ilvl w:val="0"/>
          <w:numId w:val="21"/>
        </w:numPr>
      </w:pPr>
      <w:proofErr w:type="spellStart"/>
      <w:r>
        <w:t>Ms</w:t>
      </w:r>
      <w:proofErr w:type="spellEnd"/>
      <w:r>
        <w:t xml:space="preserve"> Louise </w:t>
      </w:r>
      <w:r w:rsidR="00EE0386">
        <w:t>Hoare</w:t>
      </w:r>
      <w:r>
        <w:t>, Advanced Practitioner and Practice Safeguarding Deputy.</w:t>
      </w:r>
    </w:p>
    <w:p w14:paraId="6F15DD67" w14:textId="40A1673F" w:rsidR="000B5F92" w:rsidRDefault="000B5F92" w:rsidP="000B5F92">
      <w:pPr>
        <w:pStyle w:val="Heading2"/>
      </w:pPr>
      <w:bookmarkStart w:id="4" w:name="_Toc40690171"/>
      <w:r>
        <w:t>Principles of this policy</w:t>
      </w:r>
      <w:bookmarkEnd w:id="4"/>
    </w:p>
    <w:p w14:paraId="66EB4419" w14:textId="4ABFFBED" w:rsidR="00956444" w:rsidRPr="00FF215C" w:rsidRDefault="007A06DA" w:rsidP="00FF215C">
      <w:pPr>
        <w:autoSpaceDE w:val="0"/>
        <w:autoSpaceDN w:val="0"/>
        <w:adjustRightInd w:val="0"/>
        <w:ind w:firstLine="0"/>
      </w:pPr>
      <w:r w:rsidRPr="00FF215C">
        <w:t xml:space="preserve">This policy adheres to local and national guidance and policy </w:t>
      </w:r>
      <w:r w:rsidR="007C225C" w:rsidRPr="00FF215C">
        <w:t>including the</w:t>
      </w:r>
      <w:r w:rsidR="00956444" w:rsidRPr="00FF215C">
        <w:t xml:space="preserve"> NHS Safeguarding Children, Young People and Adults at Risk in the NHS: Safeguarding Accountability and Assurance Framework (2019)</w:t>
      </w:r>
      <w:r w:rsidR="00A62C28" w:rsidRPr="00FF215C">
        <w:t>. Specifically, that we will</w:t>
      </w:r>
      <w:r w:rsidR="00341EFE" w:rsidRPr="00FF215C">
        <w:t>:</w:t>
      </w:r>
    </w:p>
    <w:p w14:paraId="70AB20D7" w14:textId="40A1F9C8" w:rsidR="00A62C28" w:rsidRPr="00A62C28" w:rsidRDefault="00A62C28" w:rsidP="00A62C28">
      <w:pPr>
        <w:pStyle w:val="ListParagraph"/>
        <w:numPr>
          <w:ilvl w:val="0"/>
          <w:numId w:val="18"/>
        </w:numPr>
        <w:rPr>
          <w:lang w:val="en-GB"/>
        </w:rPr>
      </w:pPr>
      <w:r w:rsidRPr="00A62C28">
        <w:rPr>
          <w:lang w:val="en-GB"/>
        </w:rPr>
        <w:t xml:space="preserve">Provide services </w:t>
      </w:r>
      <w:r w:rsidR="00341EFE">
        <w:rPr>
          <w:lang w:val="en-GB"/>
        </w:rPr>
        <w:t>that</w:t>
      </w:r>
      <w:r w:rsidRPr="00A62C28">
        <w:rPr>
          <w:lang w:val="en-GB"/>
        </w:rPr>
        <w:t xml:space="preserve"> protect individual human rights and effectively safeguard against abuse, neglect, discrimination, or poor treatment.</w:t>
      </w:r>
    </w:p>
    <w:p w14:paraId="5E423B7A" w14:textId="19998401" w:rsidR="00A62C28" w:rsidRPr="00341EFE" w:rsidRDefault="00A62C28" w:rsidP="00060ECA">
      <w:pPr>
        <w:pStyle w:val="ListParagraph"/>
        <w:numPr>
          <w:ilvl w:val="0"/>
          <w:numId w:val="18"/>
        </w:numPr>
        <w:rPr>
          <w:lang w:val="en-GB"/>
        </w:rPr>
      </w:pPr>
      <w:r w:rsidRPr="00341EFE">
        <w:rPr>
          <w:lang w:val="en-GB"/>
        </w:rPr>
        <w:lastRenderedPageBreak/>
        <w:t>Demonstrate that we have appropriate systems and processes in place in order to</w:t>
      </w:r>
      <w:r w:rsidR="00341EFE" w:rsidRPr="00341EFE">
        <w:rPr>
          <w:lang w:val="en-GB"/>
        </w:rPr>
        <w:t xml:space="preserve"> </w:t>
      </w:r>
      <w:r w:rsidRPr="00341EFE">
        <w:rPr>
          <w:lang w:val="en-GB"/>
        </w:rPr>
        <w:t xml:space="preserve">discharge </w:t>
      </w:r>
      <w:r w:rsidR="00341EFE">
        <w:rPr>
          <w:lang w:val="en-GB"/>
        </w:rPr>
        <w:t>our</w:t>
      </w:r>
      <w:r w:rsidRPr="00341EFE">
        <w:rPr>
          <w:lang w:val="en-GB"/>
        </w:rPr>
        <w:t xml:space="preserve"> statutory duties in terms of safeguarding children and adults.</w:t>
      </w:r>
    </w:p>
    <w:p w14:paraId="0B96BDE3" w14:textId="77777777" w:rsidR="00A62C28" w:rsidRPr="00A62C28" w:rsidRDefault="00A62C28" w:rsidP="00A62C28">
      <w:pPr>
        <w:pStyle w:val="ListParagraph"/>
        <w:numPr>
          <w:ilvl w:val="0"/>
          <w:numId w:val="18"/>
        </w:numPr>
        <w:rPr>
          <w:lang w:val="en-GB"/>
        </w:rPr>
      </w:pPr>
      <w:r w:rsidRPr="00A62C28">
        <w:rPr>
          <w:lang w:val="en-GB"/>
        </w:rPr>
        <w:t>Work in partnership with CCG’s, local authorities, and partner organisations to take a co-ordinated approach to delivering effective safeguarding arrangements.</w:t>
      </w:r>
    </w:p>
    <w:p w14:paraId="4C9389E1" w14:textId="526A35E0" w:rsidR="00A62C28" w:rsidRPr="00A62C28" w:rsidRDefault="00A62C28" w:rsidP="00A62C28">
      <w:pPr>
        <w:pStyle w:val="ListParagraph"/>
        <w:numPr>
          <w:ilvl w:val="0"/>
          <w:numId w:val="18"/>
        </w:numPr>
        <w:rPr>
          <w:lang w:val="en-GB"/>
        </w:rPr>
      </w:pPr>
      <w:r w:rsidRPr="00A62C28">
        <w:rPr>
          <w:lang w:val="en-GB"/>
        </w:rPr>
        <w:t>Disseminate learning from local, regional, and national learning in order to inform practice and shape future service provision.</w:t>
      </w:r>
    </w:p>
    <w:p w14:paraId="2A89122C" w14:textId="5F2010D9" w:rsidR="00A62C28" w:rsidRPr="00A62C28" w:rsidRDefault="00A62C28" w:rsidP="00A62C28">
      <w:pPr>
        <w:pStyle w:val="ListParagraph"/>
        <w:numPr>
          <w:ilvl w:val="0"/>
          <w:numId w:val="18"/>
        </w:numPr>
        <w:rPr>
          <w:lang w:val="en-GB"/>
        </w:rPr>
      </w:pPr>
      <w:r w:rsidRPr="00A62C28">
        <w:rPr>
          <w:lang w:val="en-GB"/>
        </w:rPr>
        <w:t>Ensure that the voice of the child, young person</w:t>
      </w:r>
      <w:r w:rsidR="00952919">
        <w:rPr>
          <w:lang w:val="en-GB"/>
        </w:rPr>
        <w:t>,</w:t>
      </w:r>
      <w:r w:rsidRPr="00A62C28">
        <w:rPr>
          <w:lang w:val="en-GB"/>
        </w:rPr>
        <w:t xml:space="preserve"> or adult at risk is captured wherever appropriate.</w:t>
      </w:r>
    </w:p>
    <w:p w14:paraId="16A0A890" w14:textId="6C333902" w:rsidR="00A62C28" w:rsidRPr="00A62C28" w:rsidRDefault="00A62C28" w:rsidP="00A62C28">
      <w:pPr>
        <w:pStyle w:val="ListParagraph"/>
        <w:numPr>
          <w:ilvl w:val="0"/>
          <w:numId w:val="18"/>
        </w:numPr>
        <w:rPr>
          <w:lang w:val="en-GB"/>
        </w:rPr>
      </w:pPr>
      <w:r w:rsidRPr="00A62C28">
        <w:rPr>
          <w:lang w:val="en-GB"/>
        </w:rPr>
        <w:t>Capture the experience for children, young people, and adults at risk wherever possible in order to better measure outcomes and benefits as perceived by individuals</w:t>
      </w:r>
      <w:r w:rsidR="00952919">
        <w:rPr>
          <w:lang w:val="en-GB"/>
        </w:rPr>
        <w:t>.</w:t>
      </w:r>
    </w:p>
    <w:p w14:paraId="2F0F7A29" w14:textId="6C18B60A" w:rsidR="00A62C28" w:rsidRPr="00A62C28" w:rsidRDefault="00A62C28" w:rsidP="00A62C28">
      <w:pPr>
        <w:pStyle w:val="ListParagraph"/>
        <w:numPr>
          <w:ilvl w:val="0"/>
          <w:numId w:val="18"/>
        </w:numPr>
        <w:rPr>
          <w:lang w:val="en-GB"/>
        </w:rPr>
      </w:pPr>
      <w:r w:rsidRPr="00A62C28">
        <w:rPr>
          <w:lang w:val="en-GB"/>
        </w:rPr>
        <w:t xml:space="preserve">Ensure that staff at all levels are provided with safeguarding training in line with the </w:t>
      </w:r>
      <w:r w:rsidR="00952919" w:rsidRPr="00A62C28">
        <w:rPr>
          <w:lang w:val="en-GB"/>
        </w:rPr>
        <w:t xml:space="preserve">intercollegiate documents </w:t>
      </w:r>
      <w:r w:rsidRPr="00A62C28">
        <w:rPr>
          <w:lang w:val="en-GB"/>
        </w:rPr>
        <w:t>for both adults and children.</w:t>
      </w:r>
    </w:p>
    <w:p w14:paraId="1577A21F" w14:textId="09B83803" w:rsidR="00A62C28" w:rsidRPr="00A62C28" w:rsidRDefault="00A62C28" w:rsidP="00A62C28">
      <w:pPr>
        <w:pStyle w:val="ListParagraph"/>
        <w:numPr>
          <w:ilvl w:val="0"/>
          <w:numId w:val="18"/>
        </w:numPr>
        <w:rPr>
          <w:lang w:val="en-GB"/>
        </w:rPr>
      </w:pPr>
      <w:r w:rsidRPr="00A62C28">
        <w:rPr>
          <w:lang w:val="en-GB"/>
        </w:rPr>
        <w:t xml:space="preserve">Work to improve safety and health outcomes for </w:t>
      </w:r>
      <w:r w:rsidR="00952919" w:rsidRPr="00A62C28">
        <w:rPr>
          <w:lang w:val="en-GB"/>
        </w:rPr>
        <w:t>looked after children</w:t>
      </w:r>
      <w:r w:rsidR="00952919">
        <w:rPr>
          <w:lang w:val="en-GB"/>
        </w:rPr>
        <w:t>.</w:t>
      </w:r>
    </w:p>
    <w:p w14:paraId="2A9AAA27" w14:textId="5EB765C2" w:rsidR="00A62C28" w:rsidRPr="00A62C28" w:rsidRDefault="00A62C28" w:rsidP="00A62C28">
      <w:pPr>
        <w:pStyle w:val="ListParagraph"/>
        <w:numPr>
          <w:ilvl w:val="0"/>
          <w:numId w:val="18"/>
        </w:numPr>
        <w:rPr>
          <w:lang w:val="en-GB"/>
        </w:rPr>
      </w:pPr>
      <w:r w:rsidRPr="00A62C28">
        <w:rPr>
          <w:lang w:val="en-GB"/>
        </w:rPr>
        <w:t xml:space="preserve">Continue to work proactively with multiagency partners in relation to the implementation of </w:t>
      </w:r>
      <w:r w:rsidR="00952919" w:rsidRPr="00A62C28">
        <w:rPr>
          <w:lang w:val="en-GB"/>
        </w:rPr>
        <w:t>liberty protection safeguards</w:t>
      </w:r>
      <w:r w:rsidRPr="00A62C28">
        <w:rPr>
          <w:lang w:val="en-GB"/>
        </w:rPr>
        <w:t xml:space="preserve">. </w:t>
      </w:r>
    </w:p>
    <w:p w14:paraId="37267F54" w14:textId="57CB800F" w:rsidR="00A62C28" w:rsidRPr="00A62C28" w:rsidRDefault="00A62C28" w:rsidP="00A62C28">
      <w:pPr>
        <w:ind w:firstLine="0"/>
        <w:rPr>
          <w:lang w:val="en-GB"/>
        </w:rPr>
      </w:pPr>
      <w:r>
        <w:rPr>
          <w:lang w:val="en-GB"/>
        </w:rPr>
        <w:t>Our</w:t>
      </w:r>
      <w:r w:rsidRPr="00A62C28">
        <w:rPr>
          <w:lang w:val="en-GB"/>
        </w:rPr>
        <w:t xml:space="preserve"> </w:t>
      </w:r>
      <w:r w:rsidR="00952919" w:rsidRPr="00A62C28">
        <w:rPr>
          <w:lang w:val="en-GB"/>
        </w:rPr>
        <w:t xml:space="preserve">safeguarding children and </w:t>
      </w:r>
      <w:proofErr w:type="gramStart"/>
      <w:r w:rsidR="00952919" w:rsidRPr="00A62C28">
        <w:rPr>
          <w:lang w:val="en-GB"/>
        </w:rPr>
        <w:t>adults</w:t>
      </w:r>
      <w:proofErr w:type="gramEnd"/>
      <w:r w:rsidR="00952919" w:rsidRPr="00A62C28">
        <w:rPr>
          <w:lang w:val="en-GB"/>
        </w:rPr>
        <w:t xml:space="preserve"> </w:t>
      </w:r>
      <w:r>
        <w:rPr>
          <w:lang w:val="en-GB"/>
        </w:rPr>
        <w:t>policy</w:t>
      </w:r>
      <w:r w:rsidRPr="00A62C28">
        <w:rPr>
          <w:lang w:val="en-GB"/>
        </w:rPr>
        <w:t xml:space="preserve"> will be reviewed every 3 years,</w:t>
      </w:r>
      <w:r>
        <w:rPr>
          <w:lang w:val="en-GB"/>
        </w:rPr>
        <w:t xml:space="preserve"> </w:t>
      </w:r>
      <w:r w:rsidRPr="00A62C28">
        <w:rPr>
          <w:lang w:val="en-GB"/>
        </w:rPr>
        <w:t>or, in response to any significant changes to mandatory requirements, national</w:t>
      </w:r>
      <w:r>
        <w:rPr>
          <w:lang w:val="en-GB"/>
        </w:rPr>
        <w:t xml:space="preserve"> </w:t>
      </w:r>
      <w:r w:rsidRPr="00A62C28">
        <w:rPr>
          <w:lang w:val="en-GB"/>
        </w:rPr>
        <w:t>NHS or social care guidance</w:t>
      </w:r>
      <w:r w:rsidR="00C96347">
        <w:rPr>
          <w:lang w:val="en-GB"/>
        </w:rPr>
        <w:t>,</w:t>
      </w:r>
      <w:r w:rsidRPr="00A62C28">
        <w:rPr>
          <w:lang w:val="en-GB"/>
        </w:rPr>
        <w:t xml:space="preserve"> or as a result of significant learning from serious</w:t>
      </w:r>
      <w:r>
        <w:rPr>
          <w:lang w:val="en-GB"/>
        </w:rPr>
        <w:t xml:space="preserve"> </w:t>
      </w:r>
      <w:r w:rsidRPr="00A62C28">
        <w:rPr>
          <w:lang w:val="en-GB"/>
        </w:rPr>
        <w:t xml:space="preserve">safeguarding incidents, </w:t>
      </w:r>
      <w:r w:rsidR="00FF6421" w:rsidRPr="00A62C28">
        <w:rPr>
          <w:lang w:val="en-GB"/>
        </w:rPr>
        <w:t>domestic homicide reviews, serious case reviews or</w:t>
      </w:r>
      <w:r w:rsidR="00FF6421">
        <w:rPr>
          <w:lang w:val="en-GB"/>
        </w:rPr>
        <w:t xml:space="preserve"> </w:t>
      </w:r>
      <w:r w:rsidR="00FF6421" w:rsidRPr="00A62C28">
        <w:rPr>
          <w:lang w:val="en-GB"/>
        </w:rPr>
        <w:t>serious adult revi</w:t>
      </w:r>
      <w:r w:rsidRPr="00A62C28">
        <w:rPr>
          <w:lang w:val="en-GB"/>
        </w:rPr>
        <w:t>ews.</w:t>
      </w:r>
    </w:p>
    <w:p w14:paraId="279CBDF1" w14:textId="77777777" w:rsidR="000F3B63" w:rsidRDefault="000F3B63" w:rsidP="000F3B63">
      <w:pPr>
        <w:pStyle w:val="Heading2"/>
      </w:pPr>
      <w:bookmarkStart w:id="5" w:name="_Toc40690172"/>
      <w:r>
        <w:t>Distribution</w:t>
      </w:r>
      <w:bookmarkEnd w:id="5"/>
    </w:p>
    <w:p w14:paraId="432F84D1" w14:textId="0CC062A0" w:rsidR="000F3B63" w:rsidRDefault="000F3B63" w:rsidP="00956444">
      <w:pPr>
        <w:ind w:firstLine="0"/>
      </w:pPr>
      <w:r w:rsidRPr="00B62CC4">
        <w:t>Employees will be made aware of this policy via</w:t>
      </w:r>
      <w:r>
        <w:t xml:space="preserve"> </w:t>
      </w:r>
      <w:proofErr w:type="spellStart"/>
      <w:r>
        <w:t>TeamNet</w:t>
      </w:r>
      <w:proofErr w:type="spellEnd"/>
      <w:r w:rsidR="001017CC">
        <w:t>.</w:t>
      </w:r>
    </w:p>
    <w:p w14:paraId="79FE0291" w14:textId="5A9CE127" w:rsidR="00255664" w:rsidRPr="00255664" w:rsidRDefault="000F3B63" w:rsidP="000F3B63">
      <w:pPr>
        <w:ind w:firstLine="0"/>
      </w:pPr>
      <w:r>
        <w:t>Patients will be made aware of this policy using patient leaflets and on the practice website</w:t>
      </w:r>
      <w:r w:rsidR="00FF6421">
        <w:t>.</w:t>
      </w:r>
    </w:p>
    <w:p w14:paraId="5BFE61C4" w14:textId="5AA35CCC" w:rsidR="000B5F92" w:rsidRDefault="000B5F92" w:rsidP="000B5F92">
      <w:pPr>
        <w:pStyle w:val="Heading2"/>
      </w:pPr>
      <w:bookmarkStart w:id="6" w:name="_Toc40690173"/>
      <w:r>
        <w:lastRenderedPageBreak/>
        <w:t>Training</w:t>
      </w:r>
      <w:bookmarkEnd w:id="6"/>
      <w:r w:rsidRPr="000B5F92">
        <w:t xml:space="preserve"> </w:t>
      </w:r>
    </w:p>
    <w:p w14:paraId="6DF4BE93" w14:textId="269A9956" w:rsidR="001C4776" w:rsidRDefault="001C4776" w:rsidP="00956444">
      <w:pPr>
        <w:ind w:firstLine="0"/>
      </w:pPr>
      <w:r>
        <w:t xml:space="preserve">All staff will be given training on </w:t>
      </w:r>
      <w:r w:rsidR="00956444">
        <w:t>safeguarding</w:t>
      </w:r>
      <w:r w:rsidR="00581EAC">
        <w:t xml:space="preserve"> </w:t>
      </w:r>
      <w:r>
        <w:t>at induction and at intervals thereafter</w:t>
      </w:r>
      <w:r w:rsidR="00956444">
        <w:t xml:space="preserve"> as specified by role and national guidelines. </w:t>
      </w:r>
      <w:r>
        <w:t xml:space="preserve"> </w:t>
      </w:r>
    </w:p>
    <w:p w14:paraId="657FF707" w14:textId="5BB2851F" w:rsidR="00B62CC4" w:rsidRPr="00B62CC4" w:rsidRDefault="001C4776" w:rsidP="00956444">
      <w:pPr>
        <w:ind w:firstLine="0"/>
      </w:pPr>
      <w:r>
        <w:t>Any training requirements will be identified within an individual's Personal</w:t>
      </w:r>
      <w:r w:rsidR="00956444">
        <w:t xml:space="preserve"> </w:t>
      </w:r>
      <w:r>
        <w:t xml:space="preserve">Development Reviews. Training is available in the Training module within </w:t>
      </w:r>
      <w:proofErr w:type="spellStart"/>
      <w:r>
        <w:t>TeamNet</w:t>
      </w:r>
      <w:proofErr w:type="spellEnd"/>
      <w:r>
        <w:t>.</w:t>
      </w:r>
    </w:p>
    <w:p w14:paraId="13DB404E" w14:textId="3CB9312D" w:rsidR="00BC36C0" w:rsidRDefault="00BC36C0" w:rsidP="007A06DA">
      <w:pPr>
        <w:ind w:firstLine="0"/>
        <w:rPr>
          <w:b/>
          <w:bCs/>
        </w:rPr>
      </w:pPr>
      <w:r w:rsidRPr="007A06DA">
        <w:rPr>
          <w:b/>
          <w:bCs/>
        </w:rPr>
        <w:t xml:space="preserve">Equality and </w:t>
      </w:r>
      <w:r w:rsidR="00FF6421" w:rsidRPr="007A06DA">
        <w:rPr>
          <w:b/>
          <w:bCs/>
        </w:rPr>
        <w:t>diversity impact assessment</w:t>
      </w:r>
    </w:p>
    <w:p w14:paraId="62938453" w14:textId="7EA36910" w:rsidR="00B62CC4" w:rsidRPr="00B62CC4" w:rsidRDefault="00B62CC4" w:rsidP="00581EAC">
      <w:pPr>
        <w:ind w:firstLine="0"/>
      </w:pPr>
      <w:r w:rsidRPr="00B62CC4">
        <w:t>In developing this policy, an equalities impact assessment has been undertaken. An adverse impact is</w:t>
      </w:r>
      <w:r>
        <w:t xml:space="preserve"> </w:t>
      </w:r>
      <w:r w:rsidRPr="00B62CC4">
        <w:t>unlikely, and on the contrary the policy has the clear potential to have a positive impact by reducing and</w:t>
      </w:r>
      <w:r>
        <w:t xml:space="preserve"> </w:t>
      </w:r>
      <w:r w:rsidRPr="00B62CC4">
        <w:t xml:space="preserve">removing barriers and inequalities that currently exist. </w:t>
      </w:r>
    </w:p>
    <w:p w14:paraId="7689D6F5" w14:textId="75BE7B82" w:rsidR="00B62CC4" w:rsidRPr="00B62CC4" w:rsidRDefault="00B62CC4" w:rsidP="00B62CC4">
      <w:pPr>
        <w:ind w:firstLine="0"/>
      </w:pPr>
      <w:r w:rsidRPr="00B62CC4">
        <w:t xml:space="preserve">If, at any time, this policy </w:t>
      </w:r>
      <w:proofErr w:type="gramStart"/>
      <w:r w:rsidRPr="00B62CC4">
        <w:t>is considered to be</w:t>
      </w:r>
      <w:proofErr w:type="gramEnd"/>
      <w:r w:rsidRPr="00B62CC4">
        <w:t xml:space="preserve"> discriminatory in any way, the author of the policy</w:t>
      </w:r>
      <w:r w:rsidR="00C56A63">
        <w:t xml:space="preserve"> </w:t>
      </w:r>
      <w:r w:rsidRPr="00B62CC4">
        <w:t>should be contacted immediately to discuss these concern</w:t>
      </w:r>
      <w:r w:rsidR="001017CC">
        <w:t>s.</w:t>
      </w:r>
    </w:p>
    <w:p w14:paraId="07521602" w14:textId="11993082" w:rsidR="000B5F92" w:rsidRDefault="000B5F92" w:rsidP="000B5F92">
      <w:pPr>
        <w:pStyle w:val="Heading2"/>
      </w:pPr>
      <w:bookmarkStart w:id="7" w:name="_Toc40690174"/>
      <w:r>
        <w:t>Monitoring and reporting</w:t>
      </w:r>
      <w:bookmarkEnd w:id="7"/>
    </w:p>
    <w:p w14:paraId="1E837236" w14:textId="274A71FF" w:rsidR="001C4776" w:rsidRDefault="001C4776" w:rsidP="001C4776">
      <w:pPr>
        <w:ind w:firstLine="0"/>
      </w:pPr>
      <w:r>
        <w:t xml:space="preserve">Monitoring and reporting </w:t>
      </w:r>
      <w:r w:rsidR="00AD7715">
        <w:t xml:space="preserve">in relation to </w:t>
      </w:r>
      <w:r w:rsidR="00581EAC">
        <w:t xml:space="preserve">this </w:t>
      </w:r>
      <w:r w:rsidR="00AD7715">
        <w:t xml:space="preserve">policy </w:t>
      </w:r>
      <w:r>
        <w:t xml:space="preserve">are the responsibility of the practice manager. </w:t>
      </w:r>
    </w:p>
    <w:p w14:paraId="35D8DB8E" w14:textId="27952DA7" w:rsidR="001C4776" w:rsidRDefault="001C4776" w:rsidP="001C4776">
      <w:pPr>
        <w:ind w:firstLine="0"/>
      </w:pPr>
      <w:r>
        <w:t>The following sources wil</w:t>
      </w:r>
      <w:r w:rsidR="00AD7715">
        <w:t>l be used to provide evidence of any issues raised</w:t>
      </w:r>
      <w:r w:rsidR="00C56A63">
        <w:t>:</w:t>
      </w:r>
      <w:r w:rsidR="00AD7715">
        <w:t xml:space="preserve"> </w:t>
      </w:r>
    </w:p>
    <w:p w14:paraId="33C14A00" w14:textId="30454C40" w:rsidR="001C4776" w:rsidRDefault="001C4776" w:rsidP="00AD7715">
      <w:pPr>
        <w:pStyle w:val="ListParagraph"/>
        <w:numPr>
          <w:ilvl w:val="0"/>
          <w:numId w:val="17"/>
        </w:numPr>
      </w:pPr>
      <w:r>
        <w:t>P</w:t>
      </w:r>
      <w:r w:rsidR="00C56A63">
        <w:t>ALS.</w:t>
      </w:r>
    </w:p>
    <w:p w14:paraId="1940A750" w14:textId="6D8B01C6" w:rsidR="001C4776" w:rsidRDefault="001C4776" w:rsidP="00AD7715">
      <w:pPr>
        <w:pStyle w:val="ListParagraph"/>
        <w:numPr>
          <w:ilvl w:val="0"/>
          <w:numId w:val="17"/>
        </w:numPr>
      </w:pPr>
      <w:r>
        <w:t>Complaints</w:t>
      </w:r>
      <w:r w:rsidR="00C56A63">
        <w:t>.</w:t>
      </w:r>
    </w:p>
    <w:p w14:paraId="605F5C36" w14:textId="08CFF08F" w:rsidR="001C4776" w:rsidRDefault="00AD7715" w:rsidP="00AD7715">
      <w:pPr>
        <w:pStyle w:val="ListParagraph"/>
        <w:numPr>
          <w:ilvl w:val="0"/>
          <w:numId w:val="17"/>
        </w:numPr>
      </w:pPr>
      <w:r>
        <w:t>Significant and learning events</w:t>
      </w:r>
      <w:r w:rsidR="00C56A63">
        <w:t>.</w:t>
      </w:r>
    </w:p>
    <w:p w14:paraId="3CE6A0BA" w14:textId="54BEF153" w:rsidR="001C4776" w:rsidRPr="001C4776" w:rsidRDefault="001C4776" w:rsidP="001C4776">
      <w:pPr>
        <w:ind w:firstLine="0"/>
      </w:pPr>
      <w:r>
        <w:t xml:space="preserve">Any incidents relating to </w:t>
      </w:r>
      <w:r w:rsidR="00956444">
        <w:t xml:space="preserve">safeguarding </w:t>
      </w:r>
      <w:r>
        <w:t>will be monitored via incident reporting.</w:t>
      </w:r>
    </w:p>
    <w:p w14:paraId="5816BC4D" w14:textId="39A714D5" w:rsidR="0045128E" w:rsidRDefault="00521D0F" w:rsidP="00521D0F">
      <w:pPr>
        <w:pStyle w:val="Heading2"/>
      </w:pPr>
      <w:bookmarkStart w:id="8" w:name="_Toc40690175"/>
      <w:r>
        <w:t>Summary of NHS legal and mandatory documentation</w:t>
      </w:r>
      <w:bookmarkEnd w:id="8"/>
    </w:p>
    <w:p w14:paraId="50E91F96" w14:textId="77777777" w:rsidR="00956444" w:rsidRPr="00956444" w:rsidRDefault="00956444" w:rsidP="00956444">
      <w:pPr>
        <w:autoSpaceDE w:val="0"/>
        <w:autoSpaceDN w:val="0"/>
        <w:adjustRightInd w:val="0"/>
        <w:spacing w:line="240" w:lineRule="auto"/>
        <w:ind w:firstLine="0"/>
        <w:rPr>
          <w:rFonts w:cstheme="minorHAnsi"/>
          <w:color w:val="000000"/>
        </w:rPr>
      </w:pPr>
      <w:r w:rsidRPr="00956444">
        <w:rPr>
          <w:rFonts w:cstheme="minorHAnsi"/>
          <w:color w:val="000000"/>
        </w:rPr>
        <w:t>Children Act 1989</w:t>
      </w:r>
    </w:p>
    <w:p w14:paraId="50EBCAFB" w14:textId="77777777" w:rsidR="00956444" w:rsidRPr="00956444" w:rsidRDefault="00956444" w:rsidP="00956444">
      <w:pPr>
        <w:autoSpaceDE w:val="0"/>
        <w:autoSpaceDN w:val="0"/>
        <w:adjustRightInd w:val="0"/>
        <w:spacing w:line="240" w:lineRule="auto"/>
        <w:ind w:firstLine="0"/>
        <w:rPr>
          <w:rFonts w:cstheme="minorHAnsi"/>
          <w:color w:val="000000"/>
        </w:rPr>
      </w:pPr>
      <w:r w:rsidRPr="00956444">
        <w:rPr>
          <w:rFonts w:cstheme="minorHAnsi"/>
          <w:color w:val="000000"/>
        </w:rPr>
        <w:t>Children Act 2004</w:t>
      </w:r>
    </w:p>
    <w:p w14:paraId="2D41AA22" w14:textId="77777777" w:rsidR="00956444" w:rsidRPr="00956444" w:rsidRDefault="00956444" w:rsidP="00956444">
      <w:pPr>
        <w:autoSpaceDE w:val="0"/>
        <w:autoSpaceDN w:val="0"/>
        <w:adjustRightInd w:val="0"/>
        <w:spacing w:line="240" w:lineRule="auto"/>
        <w:ind w:firstLine="0"/>
        <w:rPr>
          <w:rFonts w:cstheme="minorHAnsi"/>
          <w:color w:val="000000"/>
        </w:rPr>
      </w:pPr>
      <w:r w:rsidRPr="00956444">
        <w:rPr>
          <w:rFonts w:cstheme="minorHAnsi"/>
          <w:color w:val="000000"/>
        </w:rPr>
        <w:t>Mental Capacity Act 2005</w:t>
      </w:r>
    </w:p>
    <w:p w14:paraId="7E9A2C5E" w14:textId="77777777" w:rsidR="00956444" w:rsidRPr="00956444" w:rsidRDefault="00956444" w:rsidP="00956444">
      <w:pPr>
        <w:autoSpaceDE w:val="0"/>
        <w:autoSpaceDN w:val="0"/>
        <w:adjustRightInd w:val="0"/>
        <w:spacing w:line="240" w:lineRule="auto"/>
        <w:ind w:firstLine="0"/>
        <w:rPr>
          <w:rFonts w:cstheme="minorHAnsi"/>
          <w:color w:val="000000"/>
        </w:rPr>
      </w:pPr>
      <w:r w:rsidRPr="00956444">
        <w:rPr>
          <w:rFonts w:cstheme="minorHAnsi"/>
          <w:color w:val="000000"/>
        </w:rPr>
        <w:t>Statutory Guidance on Promoting the Health and Well Being of Looked After</w:t>
      </w:r>
    </w:p>
    <w:p w14:paraId="7BA51FD6" w14:textId="77777777" w:rsidR="00956444" w:rsidRPr="00956444" w:rsidRDefault="00956444" w:rsidP="00956444">
      <w:pPr>
        <w:autoSpaceDE w:val="0"/>
        <w:autoSpaceDN w:val="0"/>
        <w:adjustRightInd w:val="0"/>
        <w:spacing w:line="240" w:lineRule="auto"/>
        <w:ind w:firstLine="0"/>
        <w:rPr>
          <w:rFonts w:cstheme="minorHAnsi"/>
          <w:color w:val="000000"/>
        </w:rPr>
      </w:pPr>
      <w:r w:rsidRPr="00956444">
        <w:rPr>
          <w:rFonts w:cstheme="minorHAnsi"/>
          <w:color w:val="000000"/>
        </w:rPr>
        <w:t>Children 2015</w:t>
      </w:r>
    </w:p>
    <w:p w14:paraId="09937B5C" w14:textId="77777777" w:rsidR="00956444" w:rsidRPr="00956444" w:rsidRDefault="00956444" w:rsidP="00956444">
      <w:pPr>
        <w:autoSpaceDE w:val="0"/>
        <w:autoSpaceDN w:val="0"/>
        <w:adjustRightInd w:val="0"/>
        <w:spacing w:line="240" w:lineRule="auto"/>
        <w:ind w:firstLine="0"/>
        <w:rPr>
          <w:rFonts w:cstheme="minorHAnsi"/>
          <w:color w:val="000000"/>
        </w:rPr>
      </w:pPr>
      <w:r w:rsidRPr="00956444">
        <w:rPr>
          <w:rFonts w:cstheme="minorHAnsi"/>
          <w:color w:val="000000"/>
        </w:rPr>
        <w:t>Health and Social Care Act 2012</w:t>
      </w:r>
    </w:p>
    <w:p w14:paraId="0933C95B" w14:textId="77777777" w:rsidR="00956444" w:rsidRPr="00956444" w:rsidRDefault="00956444" w:rsidP="00956444">
      <w:pPr>
        <w:autoSpaceDE w:val="0"/>
        <w:autoSpaceDN w:val="0"/>
        <w:adjustRightInd w:val="0"/>
        <w:spacing w:line="240" w:lineRule="auto"/>
        <w:ind w:firstLine="0"/>
        <w:rPr>
          <w:rFonts w:cstheme="minorHAnsi"/>
          <w:color w:val="000000"/>
        </w:rPr>
      </w:pPr>
      <w:r w:rsidRPr="00956444">
        <w:rPr>
          <w:rFonts w:cstheme="minorHAnsi"/>
          <w:color w:val="000000"/>
        </w:rPr>
        <w:lastRenderedPageBreak/>
        <w:t>The NHS Safeguarding Children, Young People and Adults at Risk in the NHS:</w:t>
      </w:r>
    </w:p>
    <w:p w14:paraId="22C05CA9" w14:textId="77777777" w:rsidR="00956444" w:rsidRPr="00956444" w:rsidRDefault="00956444" w:rsidP="00956444">
      <w:pPr>
        <w:autoSpaceDE w:val="0"/>
        <w:autoSpaceDN w:val="0"/>
        <w:adjustRightInd w:val="0"/>
        <w:spacing w:line="240" w:lineRule="auto"/>
        <w:ind w:firstLine="0"/>
        <w:rPr>
          <w:rFonts w:cstheme="minorHAnsi"/>
          <w:color w:val="000000"/>
        </w:rPr>
      </w:pPr>
      <w:r w:rsidRPr="00956444">
        <w:rPr>
          <w:rFonts w:cstheme="minorHAnsi"/>
          <w:color w:val="000000"/>
        </w:rPr>
        <w:t>Safeguarding Accountability and Assurance Framework (2019)</w:t>
      </w:r>
    </w:p>
    <w:p w14:paraId="0AC53A70" w14:textId="77777777" w:rsidR="00956444" w:rsidRPr="00956444" w:rsidRDefault="00956444" w:rsidP="00956444">
      <w:pPr>
        <w:autoSpaceDE w:val="0"/>
        <w:autoSpaceDN w:val="0"/>
        <w:adjustRightInd w:val="0"/>
        <w:spacing w:line="240" w:lineRule="auto"/>
        <w:ind w:firstLine="0"/>
        <w:rPr>
          <w:rFonts w:cstheme="minorHAnsi"/>
          <w:color w:val="000000"/>
        </w:rPr>
      </w:pPr>
      <w:r w:rsidRPr="00956444">
        <w:rPr>
          <w:rFonts w:cstheme="minorHAnsi"/>
          <w:color w:val="000000"/>
        </w:rPr>
        <w:t>The Children and Families Act 2014</w:t>
      </w:r>
    </w:p>
    <w:p w14:paraId="66B9BAC5" w14:textId="77777777" w:rsidR="00956444" w:rsidRPr="00956444" w:rsidRDefault="00956444" w:rsidP="00956444">
      <w:pPr>
        <w:autoSpaceDE w:val="0"/>
        <w:autoSpaceDN w:val="0"/>
        <w:adjustRightInd w:val="0"/>
        <w:spacing w:line="240" w:lineRule="auto"/>
        <w:ind w:firstLine="0"/>
        <w:rPr>
          <w:rFonts w:cstheme="minorHAnsi"/>
          <w:color w:val="000000"/>
        </w:rPr>
      </w:pPr>
      <w:r w:rsidRPr="00956444">
        <w:rPr>
          <w:rFonts w:cstheme="minorHAnsi"/>
          <w:color w:val="000000"/>
        </w:rPr>
        <w:t>Safeguarding Children and Young People: roles and competencies for health</w:t>
      </w:r>
    </w:p>
    <w:p w14:paraId="7E3F0389" w14:textId="77777777" w:rsidR="00956444" w:rsidRPr="00956444" w:rsidRDefault="00956444" w:rsidP="00956444">
      <w:pPr>
        <w:autoSpaceDE w:val="0"/>
        <w:autoSpaceDN w:val="0"/>
        <w:adjustRightInd w:val="0"/>
        <w:spacing w:line="240" w:lineRule="auto"/>
        <w:ind w:firstLine="0"/>
        <w:rPr>
          <w:rFonts w:cstheme="minorHAnsi"/>
          <w:color w:val="000000"/>
        </w:rPr>
      </w:pPr>
      <w:r w:rsidRPr="00956444">
        <w:rPr>
          <w:rFonts w:cstheme="minorHAnsi"/>
          <w:color w:val="000000"/>
        </w:rPr>
        <w:t>care staff (Intercollegiate Document) 2019</w:t>
      </w:r>
    </w:p>
    <w:p w14:paraId="644511B8" w14:textId="77777777" w:rsidR="00956444" w:rsidRPr="00956444" w:rsidRDefault="00956444" w:rsidP="00956444">
      <w:pPr>
        <w:autoSpaceDE w:val="0"/>
        <w:autoSpaceDN w:val="0"/>
        <w:adjustRightInd w:val="0"/>
        <w:spacing w:line="240" w:lineRule="auto"/>
        <w:ind w:firstLine="0"/>
        <w:rPr>
          <w:rFonts w:cstheme="minorHAnsi"/>
          <w:color w:val="000000"/>
        </w:rPr>
      </w:pPr>
      <w:r w:rsidRPr="00956444">
        <w:rPr>
          <w:rFonts w:cstheme="minorHAnsi"/>
          <w:color w:val="000000"/>
        </w:rPr>
        <w:t>Care Act 2014</w:t>
      </w:r>
    </w:p>
    <w:p w14:paraId="75030953" w14:textId="77777777" w:rsidR="00956444" w:rsidRPr="00956444" w:rsidRDefault="00956444" w:rsidP="00956444">
      <w:pPr>
        <w:autoSpaceDE w:val="0"/>
        <w:autoSpaceDN w:val="0"/>
        <w:adjustRightInd w:val="0"/>
        <w:spacing w:line="240" w:lineRule="auto"/>
        <w:ind w:firstLine="0"/>
        <w:rPr>
          <w:rFonts w:cstheme="minorHAnsi"/>
          <w:color w:val="000000"/>
        </w:rPr>
      </w:pPr>
      <w:r w:rsidRPr="00956444">
        <w:rPr>
          <w:rFonts w:cstheme="minorHAnsi"/>
          <w:color w:val="000000"/>
        </w:rPr>
        <w:t>Counter Terrorism and Security Act 2015</w:t>
      </w:r>
    </w:p>
    <w:p w14:paraId="4A0EBCD6" w14:textId="2EB92C40" w:rsidR="0045128E" w:rsidRPr="00956444" w:rsidRDefault="00956444" w:rsidP="00956444">
      <w:pPr>
        <w:autoSpaceDE w:val="0"/>
        <w:autoSpaceDN w:val="0"/>
        <w:adjustRightInd w:val="0"/>
        <w:spacing w:line="240" w:lineRule="auto"/>
        <w:ind w:firstLine="0"/>
        <w:rPr>
          <w:rFonts w:cstheme="minorHAnsi"/>
          <w:color w:val="000000"/>
        </w:rPr>
      </w:pPr>
      <w:r w:rsidRPr="00956444">
        <w:rPr>
          <w:rFonts w:cstheme="minorHAnsi"/>
          <w:color w:val="000000"/>
        </w:rPr>
        <w:t xml:space="preserve">Female Genital Mutilation (FGM) Act 2003 </w:t>
      </w:r>
    </w:p>
    <w:p w14:paraId="6EB7D7C5" w14:textId="77777777" w:rsidR="00AC29C8" w:rsidRDefault="00AC29C8" w:rsidP="00521D0F">
      <w:pPr>
        <w:pStyle w:val="Heading2"/>
      </w:pPr>
    </w:p>
    <w:p w14:paraId="5908DE59" w14:textId="1CEA9737" w:rsidR="00521D0F" w:rsidRDefault="00521D0F" w:rsidP="00521D0F">
      <w:pPr>
        <w:pStyle w:val="Heading2"/>
      </w:pPr>
      <w:bookmarkStart w:id="9" w:name="_Toc40690176"/>
      <w:r>
        <w:t>Versions</w:t>
      </w:r>
      <w:bookmarkEnd w:id="9"/>
    </w:p>
    <w:p w14:paraId="7DA77A49" w14:textId="61BC88D5" w:rsidR="0045128E" w:rsidRPr="0045128E" w:rsidRDefault="0045128E" w:rsidP="0045128E">
      <w:r>
        <w:t>Document review history</w:t>
      </w:r>
    </w:p>
    <w:tbl>
      <w:tblPr>
        <w:tblStyle w:val="TableGrid"/>
        <w:tblW w:w="0" w:type="auto"/>
        <w:tblLook w:val="04A0" w:firstRow="1" w:lastRow="0" w:firstColumn="1" w:lastColumn="0" w:noHBand="0" w:noVBand="1"/>
      </w:tblPr>
      <w:tblGrid>
        <w:gridCol w:w="1030"/>
        <w:gridCol w:w="2123"/>
        <w:gridCol w:w="4781"/>
        <w:gridCol w:w="1416"/>
      </w:tblGrid>
      <w:tr w:rsidR="0045128E" w14:paraId="71AF438E" w14:textId="77777777" w:rsidTr="19200149">
        <w:tc>
          <w:tcPr>
            <w:tcW w:w="988" w:type="dxa"/>
          </w:tcPr>
          <w:p w14:paraId="4B522650" w14:textId="2826B7AE" w:rsidR="0045128E" w:rsidRPr="0045128E" w:rsidRDefault="0045128E" w:rsidP="0045128E">
            <w:pPr>
              <w:ind w:firstLine="0"/>
              <w:rPr>
                <w:b/>
                <w:bCs/>
              </w:rPr>
            </w:pPr>
            <w:r w:rsidRPr="0045128E">
              <w:rPr>
                <w:b/>
                <w:bCs/>
              </w:rPr>
              <w:t>Version number</w:t>
            </w:r>
          </w:p>
        </w:tc>
        <w:tc>
          <w:tcPr>
            <w:tcW w:w="2126" w:type="dxa"/>
          </w:tcPr>
          <w:p w14:paraId="299495EB" w14:textId="498E3332" w:rsidR="0045128E" w:rsidRPr="0045128E" w:rsidRDefault="0045128E" w:rsidP="0045128E">
            <w:pPr>
              <w:ind w:firstLine="0"/>
              <w:rPr>
                <w:b/>
                <w:bCs/>
              </w:rPr>
            </w:pPr>
            <w:r w:rsidRPr="0045128E">
              <w:rPr>
                <w:b/>
                <w:bCs/>
              </w:rPr>
              <w:t>Author/reviewer</w:t>
            </w:r>
          </w:p>
        </w:tc>
        <w:tc>
          <w:tcPr>
            <w:tcW w:w="4819" w:type="dxa"/>
          </w:tcPr>
          <w:p w14:paraId="44481D74" w14:textId="5DE6DAFA" w:rsidR="0045128E" w:rsidRPr="0045128E" w:rsidRDefault="0045128E" w:rsidP="0045128E">
            <w:pPr>
              <w:ind w:firstLine="0"/>
              <w:rPr>
                <w:b/>
                <w:bCs/>
              </w:rPr>
            </w:pPr>
            <w:r w:rsidRPr="0045128E">
              <w:rPr>
                <w:b/>
                <w:bCs/>
              </w:rPr>
              <w:t>Summary of amendments</w:t>
            </w:r>
          </w:p>
        </w:tc>
        <w:tc>
          <w:tcPr>
            <w:tcW w:w="1417" w:type="dxa"/>
          </w:tcPr>
          <w:p w14:paraId="1D9ED71D" w14:textId="2FAE7063" w:rsidR="0045128E" w:rsidRPr="0045128E" w:rsidRDefault="0045128E" w:rsidP="0045128E">
            <w:pPr>
              <w:ind w:firstLine="0"/>
              <w:rPr>
                <w:b/>
                <w:bCs/>
              </w:rPr>
            </w:pPr>
            <w:r w:rsidRPr="0045128E">
              <w:rPr>
                <w:b/>
                <w:bCs/>
              </w:rPr>
              <w:t>Issue date</w:t>
            </w:r>
          </w:p>
        </w:tc>
      </w:tr>
      <w:tr w:rsidR="0045128E" w14:paraId="35F7943B" w14:textId="77777777" w:rsidTr="19200149">
        <w:tc>
          <w:tcPr>
            <w:tcW w:w="988" w:type="dxa"/>
          </w:tcPr>
          <w:p w14:paraId="6BBF9E7C" w14:textId="5AC0B8DC" w:rsidR="0045128E" w:rsidRDefault="0045128E" w:rsidP="0045128E">
            <w:pPr>
              <w:ind w:firstLine="0"/>
            </w:pPr>
            <w:r>
              <w:t>1.0</w:t>
            </w:r>
          </w:p>
        </w:tc>
        <w:tc>
          <w:tcPr>
            <w:tcW w:w="2126" w:type="dxa"/>
          </w:tcPr>
          <w:p w14:paraId="312FFDA6" w14:textId="7E94E312" w:rsidR="0045128E" w:rsidRDefault="0045128E" w:rsidP="0045128E">
            <w:pPr>
              <w:ind w:firstLine="0"/>
            </w:pPr>
            <w:r>
              <w:t>Clarity Informatics</w:t>
            </w:r>
          </w:p>
        </w:tc>
        <w:tc>
          <w:tcPr>
            <w:tcW w:w="4819" w:type="dxa"/>
          </w:tcPr>
          <w:p w14:paraId="192293DC" w14:textId="4E684C71" w:rsidR="0045128E" w:rsidRDefault="0045128E" w:rsidP="0045128E">
            <w:pPr>
              <w:ind w:firstLine="0"/>
            </w:pPr>
            <w:r>
              <w:t>Policy written</w:t>
            </w:r>
          </w:p>
        </w:tc>
        <w:tc>
          <w:tcPr>
            <w:tcW w:w="1417" w:type="dxa"/>
          </w:tcPr>
          <w:p w14:paraId="5E8F2E7F" w14:textId="0BBE35F0" w:rsidR="0045128E" w:rsidRDefault="00956444" w:rsidP="0045128E">
            <w:pPr>
              <w:ind w:firstLine="0"/>
            </w:pPr>
            <w:r>
              <w:t>14.5</w:t>
            </w:r>
            <w:r w:rsidR="0045128E">
              <w:t>.2020</w:t>
            </w:r>
          </w:p>
        </w:tc>
      </w:tr>
      <w:tr w:rsidR="0045128E" w14:paraId="37689805" w14:textId="77777777" w:rsidTr="19200149">
        <w:tc>
          <w:tcPr>
            <w:tcW w:w="988" w:type="dxa"/>
          </w:tcPr>
          <w:p w14:paraId="75FE69F5" w14:textId="2C1F85D3" w:rsidR="0045128E" w:rsidRDefault="0045128E" w:rsidP="0045128E">
            <w:pPr>
              <w:ind w:firstLine="0"/>
            </w:pPr>
            <w:r>
              <w:t>2.0</w:t>
            </w:r>
          </w:p>
        </w:tc>
        <w:tc>
          <w:tcPr>
            <w:tcW w:w="2126" w:type="dxa"/>
          </w:tcPr>
          <w:p w14:paraId="3C33C3A1" w14:textId="616FA81F" w:rsidR="0045128E" w:rsidRDefault="2A8377C8" w:rsidP="0045128E">
            <w:pPr>
              <w:ind w:firstLine="0"/>
            </w:pPr>
            <w:r>
              <w:t>Clarity Informatics</w:t>
            </w:r>
          </w:p>
        </w:tc>
        <w:tc>
          <w:tcPr>
            <w:tcW w:w="4819" w:type="dxa"/>
          </w:tcPr>
          <w:p w14:paraId="28E4D96C" w14:textId="3E2EBDDE" w:rsidR="0045128E" w:rsidRDefault="2A8377C8" w:rsidP="0045128E">
            <w:pPr>
              <w:ind w:firstLine="0"/>
            </w:pPr>
            <w:r>
              <w:t xml:space="preserve">Reviewed and updated </w:t>
            </w:r>
          </w:p>
        </w:tc>
        <w:tc>
          <w:tcPr>
            <w:tcW w:w="1417" w:type="dxa"/>
          </w:tcPr>
          <w:p w14:paraId="6E75C738" w14:textId="3EB0778B" w:rsidR="0045128E" w:rsidRDefault="2A8377C8" w:rsidP="0045128E">
            <w:pPr>
              <w:ind w:firstLine="0"/>
            </w:pPr>
            <w:r>
              <w:t>11.2.2022</w:t>
            </w:r>
          </w:p>
        </w:tc>
      </w:tr>
      <w:tr w:rsidR="0045128E" w14:paraId="208C105D" w14:textId="77777777" w:rsidTr="19200149">
        <w:tc>
          <w:tcPr>
            <w:tcW w:w="988" w:type="dxa"/>
          </w:tcPr>
          <w:p w14:paraId="429CC837" w14:textId="0BDC40FB" w:rsidR="0045128E" w:rsidRDefault="0045128E" w:rsidP="0045128E">
            <w:pPr>
              <w:ind w:firstLine="0"/>
            </w:pPr>
            <w:r>
              <w:t>3.0</w:t>
            </w:r>
          </w:p>
        </w:tc>
        <w:tc>
          <w:tcPr>
            <w:tcW w:w="2126" w:type="dxa"/>
          </w:tcPr>
          <w:p w14:paraId="13B9BC00" w14:textId="1F06049F" w:rsidR="0045128E" w:rsidRDefault="00085CA1" w:rsidP="0045128E">
            <w:pPr>
              <w:ind w:firstLine="0"/>
            </w:pPr>
            <w:r>
              <w:t>Clarity Informatics</w:t>
            </w:r>
          </w:p>
        </w:tc>
        <w:tc>
          <w:tcPr>
            <w:tcW w:w="4819" w:type="dxa"/>
          </w:tcPr>
          <w:p w14:paraId="576E138E" w14:textId="25D18FEA" w:rsidR="0045128E" w:rsidRDefault="00085CA1" w:rsidP="0045128E">
            <w:pPr>
              <w:ind w:firstLine="0"/>
            </w:pPr>
            <w:r>
              <w:t xml:space="preserve">Reviewed – </w:t>
            </w:r>
            <w:r w:rsidR="00EE0386">
              <w:t>Updated Louise Bratt surname changed to Hoare.</w:t>
            </w:r>
          </w:p>
        </w:tc>
        <w:tc>
          <w:tcPr>
            <w:tcW w:w="1417" w:type="dxa"/>
          </w:tcPr>
          <w:p w14:paraId="34F11A55" w14:textId="6B0D97C7" w:rsidR="0045128E" w:rsidRDefault="00085CA1" w:rsidP="0045128E">
            <w:pPr>
              <w:ind w:firstLine="0"/>
            </w:pPr>
            <w:r>
              <w:t>20.03.2023</w:t>
            </w:r>
          </w:p>
        </w:tc>
      </w:tr>
      <w:tr w:rsidR="0045128E" w14:paraId="5335CFE1" w14:textId="77777777" w:rsidTr="19200149">
        <w:tc>
          <w:tcPr>
            <w:tcW w:w="988" w:type="dxa"/>
          </w:tcPr>
          <w:p w14:paraId="385C7F53" w14:textId="7BC72C60" w:rsidR="0045128E" w:rsidRDefault="0045128E" w:rsidP="0045128E">
            <w:pPr>
              <w:ind w:firstLine="0"/>
            </w:pPr>
            <w:r>
              <w:t>4.0</w:t>
            </w:r>
          </w:p>
        </w:tc>
        <w:tc>
          <w:tcPr>
            <w:tcW w:w="2126" w:type="dxa"/>
          </w:tcPr>
          <w:p w14:paraId="4F8D6E31" w14:textId="77777777" w:rsidR="0045128E" w:rsidRDefault="0045128E" w:rsidP="0045128E">
            <w:pPr>
              <w:ind w:firstLine="0"/>
            </w:pPr>
          </w:p>
        </w:tc>
        <w:tc>
          <w:tcPr>
            <w:tcW w:w="4819" w:type="dxa"/>
          </w:tcPr>
          <w:p w14:paraId="7FC91BDF" w14:textId="77777777" w:rsidR="0045128E" w:rsidRDefault="0045128E" w:rsidP="0045128E">
            <w:pPr>
              <w:ind w:firstLine="0"/>
            </w:pPr>
          </w:p>
        </w:tc>
        <w:tc>
          <w:tcPr>
            <w:tcW w:w="1417" w:type="dxa"/>
          </w:tcPr>
          <w:p w14:paraId="613F448D" w14:textId="77777777" w:rsidR="0045128E" w:rsidRDefault="0045128E" w:rsidP="0045128E">
            <w:pPr>
              <w:ind w:firstLine="0"/>
            </w:pPr>
          </w:p>
        </w:tc>
      </w:tr>
      <w:tr w:rsidR="0045128E" w14:paraId="3E753FD7" w14:textId="77777777" w:rsidTr="19200149">
        <w:tc>
          <w:tcPr>
            <w:tcW w:w="988" w:type="dxa"/>
          </w:tcPr>
          <w:p w14:paraId="5274D1D7" w14:textId="3E8A3797" w:rsidR="0045128E" w:rsidRDefault="0045128E" w:rsidP="0045128E">
            <w:pPr>
              <w:ind w:firstLine="0"/>
            </w:pPr>
            <w:r>
              <w:t>5.0</w:t>
            </w:r>
          </w:p>
        </w:tc>
        <w:tc>
          <w:tcPr>
            <w:tcW w:w="2126" w:type="dxa"/>
          </w:tcPr>
          <w:p w14:paraId="66A2FC8B" w14:textId="77777777" w:rsidR="0045128E" w:rsidRDefault="0045128E" w:rsidP="0045128E">
            <w:pPr>
              <w:ind w:firstLine="0"/>
            </w:pPr>
          </w:p>
        </w:tc>
        <w:tc>
          <w:tcPr>
            <w:tcW w:w="4819" w:type="dxa"/>
          </w:tcPr>
          <w:p w14:paraId="15BF5FBA" w14:textId="77777777" w:rsidR="0045128E" w:rsidRDefault="0045128E" w:rsidP="0045128E">
            <w:pPr>
              <w:ind w:firstLine="0"/>
            </w:pPr>
          </w:p>
        </w:tc>
        <w:tc>
          <w:tcPr>
            <w:tcW w:w="1417" w:type="dxa"/>
          </w:tcPr>
          <w:p w14:paraId="69C82661" w14:textId="77777777" w:rsidR="0045128E" w:rsidRDefault="0045128E" w:rsidP="0045128E">
            <w:pPr>
              <w:ind w:firstLine="0"/>
            </w:pPr>
          </w:p>
        </w:tc>
      </w:tr>
      <w:tr w:rsidR="0045128E" w14:paraId="662E9116" w14:textId="77777777" w:rsidTr="19200149">
        <w:tc>
          <w:tcPr>
            <w:tcW w:w="988" w:type="dxa"/>
          </w:tcPr>
          <w:p w14:paraId="331EE476" w14:textId="364C4AAB" w:rsidR="0045128E" w:rsidRDefault="0045128E" w:rsidP="0045128E">
            <w:pPr>
              <w:ind w:firstLine="0"/>
            </w:pPr>
            <w:r>
              <w:t>6.0</w:t>
            </w:r>
          </w:p>
        </w:tc>
        <w:tc>
          <w:tcPr>
            <w:tcW w:w="2126" w:type="dxa"/>
          </w:tcPr>
          <w:p w14:paraId="432F560A" w14:textId="77777777" w:rsidR="0045128E" w:rsidRDefault="0045128E" w:rsidP="0045128E">
            <w:pPr>
              <w:ind w:firstLine="0"/>
            </w:pPr>
          </w:p>
        </w:tc>
        <w:tc>
          <w:tcPr>
            <w:tcW w:w="4819" w:type="dxa"/>
          </w:tcPr>
          <w:p w14:paraId="0A0488F0" w14:textId="77777777" w:rsidR="0045128E" w:rsidRDefault="0045128E" w:rsidP="0045128E">
            <w:pPr>
              <w:ind w:firstLine="0"/>
            </w:pPr>
          </w:p>
        </w:tc>
        <w:tc>
          <w:tcPr>
            <w:tcW w:w="1417" w:type="dxa"/>
          </w:tcPr>
          <w:p w14:paraId="6B0627B7" w14:textId="77777777" w:rsidR="0045128E" w:rsidRDefault="0045128E" w:rsidP="0045128E">
            <w:pPr>
              <w:ind w:firstLine="0"/>
            </w:pPr>
          </w:p>
        </w:tc>
      </w:tr>
      <w:tr w:rsidR="0045128E" w14:paraId="594EBD9E" w14:textId="77777777" w:rsidTr="19200149">
        <w:tc>
          <w:tcPr>
            <w:tcW w:w="988" w:type="dxa"/>
          </w:tcPr>
          <w:p w14:paraId="2380F1B4" w14:textId="4E3C111F" w:rsidR="0045128E" w:rsidRDefault="0045128E" w:rsidP="0045128E">
            <w:pPr>
              <w:ind w:firstLine="0"/>
            </w:pPr>
            <w:r>
              <w:t>7.0</w:t>
            </w:r>
          </w:p>
        </w:tc>
        <w:tc>
          <w:tcPr>
            <w:tcW w:w="2126" w:type="dxa"/>
          </w:tcPr>
          <w:p w14:paraId="24C551C5" w14:textId="77777777" w:rsidR="0045128E" w:rsidRDefault="0045128E" w:rsidP="0045128E">
            <w:pPr>
              <w:ind w:firstLine="0"/>
            </w:pPr>
          </w:p>
        </w:tc>
        <w:tc>
          <w:tcPr>
            <w:tcW w:w="4819" w:type="dxa"/>
          </w:tcPr>
          <w:p w14:paraId="40DEC211" w14:textId="77777777" w:rsidR="0045128E" w:rsidRDefault="0045128E" w:rsidP="0045128E">
            <w:pPr>
              <w:ind w:firstLine="0"/>
            </w:pPr>
          </w:p>
        </w:tc>
        <w:tc>
          <w:tcPr>
            <w:tcW w:w="1417" w:type="dxa"/>
          </w:tcPr>
          <w:p w14:paraId="3CC7D54D" w14:textId="77777777" w:rsidR="0045128E" w:rsidRDefault="0045128E" w:rsidP="0045128E">
            <w:pPr>
              <w:ind w:firstLine="0"/>
            </w:pPr>
          </w:p>
        </w:tc>
      </w:tr>
    </w:tbl>
    <w:p w14:paraId="4216A7DA" w14:textId="77777777" w:rsidR="0045128E" w:rsidRPr="0045128E" w:rsidRDefault="0045128E" w:rsidP="0045128E"/>
    <w:p w14:paraId="53D95EEB" w14:textId="120D5B58" w:rsidR="00355DCA" w:rsidRPr="00C31D30" w:rsidRDefault="00355DCA" w:rsidP="000B5F92">
      <w:pPr>
        <w:pStyle w:val="Heading3"/>
        <w:ind w:firstLine="0"/>
      </w:pPr>
    </w:p>
    <w:bookmarkStart w:id="10" w:name="_Toc40690177" w:displacedByCustomXml="next"/>
    <w:sdt>
      <w:sdtPr>
        <w:rPr>
          <w:rFonts w:asciiTheme="minorHAnsi" w:eastAsiaTheme="minorEastAsia" w:hAnsiTheme="minorHAnsi" w:cstheme="minorBidi"/>
          <w:b w:val="0"/>
          <w:bCs w:val="0"/>
        </w:rPr>
        <w:id w:val="-1041054187"/>
        <w:docPartObj>
          <w:docPartGallery w:val="Bibliographies"/>
          <w:docPartUnique/>
        </w:docPartObj>
      </w:sdtPr>
      <w:sdtEndPr/>
      <w:sdtContent>
        <w:p w14:paraId="369237D5" w14:textId="601E5923" w:rsidR="00956444" w:rsidRDefault="00956444">
          <w:pPr>
            <w:pStyle w:val="Heading1"/>
          </w:pPr>
          <w:r>
            <w:t>Bibliography</w:t>
          </w:r>
        </w:p>
      </w:sdtContent>
    </w:sdt>
    <w:bookmarkEnd w:id="10" w:displacedByCustomXml="next"/>
    <w:sdt>
      <w:sdtPr>
        <w:id w:val="111145805"/>
        <w:bibliography/>
      </w:sdtPr>
      <w:sdtEndPr/>
      <w:sdtContent>
        <w:p w14:paraId="074E6EE8" w14:textId="77777777" w:rsidR="00E13E19" w:rsidRPr="00811391" w:rsidRDefault="00E13E19" w:rsidP="00E13E19">
          <w:pPr>
            <w:autoSpaceDE w:val="0"/>
            <w:autoSpaceDN w:val="0"/>
            <w:adjustRightInd w:val="0"/>
            <w:ind w:firstLine="0"/>
            <w:rPr>
              <w:b/>
              <w:bCs/>
            </w:rPr>
          </w:pPr>
          <w:r w:rsidRPr="00811391">
            <w:rPr>
              <w:b/>
              <w:bCs/>
            </w:rPr>
            <w:t>Children</w:t>
          </w:r>
        </w:p>
        <w:p w14:paraId="67016FEE" w14:textId="2329BA7C" w:rsidR="00E13E19" w:rsidRPr="00811391" w:rsidRDefault="00E13E19" w:rsidP="00E13E19">
          <w:pPr>
            <w:autoSpaceDE w:val="0"/>
            <w:autoSpaceDN w:val="0"/>
            <w:adjustRightInd w:val="0"/>
            <w:ind w:firstLine="0"/>
          </w:pPr>
          <w:r w:rsidRPr="00811391">
            <w:t xml:space="preserve">Children Act 2004 </w:t>
          </w:r>
          <w:hyperlink r:id="rId12" w:history="1">
            <w:r w:rsidRPr="00811391">
              <w:rPr>
                <w:rStyle w:val="Hyperlink"/>
              </w:rPr>
              <w:t>http://www.legislation.gov.uk/ukpga/2004/31/contents</w:t>
            </w:r>
          </w:hyperlink>
        </w:p>
        <w:p w14:paraId="3D2FD966" w14:textId="7F14681B" w:rsidR="00E13E19" w:rsidRPr="00811391" w:rsidRDefault="00C56228" w:rsidP="00E13E19">
          <w:pPr>
            <w:autoSpaceDE w:val="0"/>
            <w:autoSpaceDN w:val="0"/>
            <w:adjustRightInd w:val="0"/>
            <w:ind w:firstLine="0"/>
          </w:pPr>
          <w:r>
            <w:t xml:space="preserve">UK Government. </w:t>
          </w:r>
          <w:r w:rsidR="00E13E19" w:rsidRPr="00811391">
            <w:t xml:space="preserve">Every </w:t>
          </w:r>
          <w:r w:rsidRPr="00811391">
            <w:t xml:space="preserve">child matters green paper </w:t>
          </w:r>
          <w:hyperlink r:id="rId13" w:history="1">
            <w:r w:rsidR="00E13E19" w:rsidRPr="00C56228">
              <w:rPr>
                <w:rStyle w:val="Hyperlink"/>
              </w:rPr>
              <w:t>https://www.gov.uk/government/publications/every-child-matters</w:t>
            </w:r>
          </w:hyperlink>
        </w:p>
        <w:p w14:paraId="657F0644" w14:textId="5449F89A" w:rsidR="00E13E19" w:rsidRPr="00811391" w:rsidRDefault="00E13E19" w:rsidP="00E13E19">
          <w:pPr>
            <w:autoSpaceDE w:val="0"/>
            <w:autoSpaceDN w:val="0"/>
            <w:adjustRightInd w:val="0"/>
            <w:ind w:firstLine="0"/>
          </w:pPr>
          <w:r w:rsidRPr="00811391">
            <w:t>Royal College of Nurses</w:t>
          </w:r>
          <w:r w:rsidR="002C3D45">
            <w:t xml:space="preserve">. </w:t>
          </w:r>
          <w:r w:rsidRPr="00811391">
            <w:t xml:space="preserve">Children and </w:t>
          </w:r>
          <w:r w:rsidR="002C3D45" w:rsidRPr="00811391">
            <w:t xml:space="preserve">young people: roles and competencies for health care staff </w:t>
          </w:r>
          <w:hyperlink r:id="rId14" w:history="1">
            <w:r w:rsidRPr="002C3D45">
              <w:rPr>
                <w:rStyle w:val="Hyperlink"/>
              </w:rPr>
              <w:t>https://www.rcn.org.uk/professional-development/publications/pub-007366</w:t>
            </w:r>
          </w:hyperlink>
        </w:p>
        <w:p w14:paraId="55205DDB" w14:textId="7DA73A0B" w:rsidR="00E13E19" w:rsidRPr="00811391" w:rsidRDefault="00E13E19" w:rsidP="00E13E19">
          <w:pPr>
            <w:autoSpaceDE w:val="0"/>
            <w:autoSpaceDN w:val="0"/>
            <w:adjustRightInd w:val="0"/>
            <w:ind w:firstLine="0"/>
          </w:pPr>
          <w:r w:rsidRPr="00811391">
            <w:lastRenderedPageBreak/>
            <w:t xml:space="preserve">Department for Education. Working </w:t>
          </w:r>
          <w:r w:rsidR="005B6C02" w:rsidRPr="00811391">
            <w:t>together to safeguard children</w:t>
          </w:r>
          <w:r w:rsidRPr="00811391">
            <w:t xml:space="preserve">. </w:t>
          </w:r>
          <w:hyperlink r:id="rId15" w:history="1">
            <w:r w:rsidRPr="005B6C02">
              <w:rPr>
                <w:rStyle w:val="Hyperlink"/>
              </w:rPr>
              <w:t>https://assets.publishing.service.gov.uk/government/uploads/system/uploads/attachment_data/file/779401/Working_Together_to_Safeguard-Children.pdf</w:t>
            </w:r>
          </w:hyperlink>
        </w:p>
        <w:p w14:paraId="618E8E8F" w14:textId="2D9ADEC5" w:rsidR="00E13E19" w:rsidRPr="00811391" w:rsidRDefault="00E13E19" w:rsidP="00E13E19">
          <w:pPr>
            <w:autoSpaceDE w:val="0"/>
            <w:autoSpaceDN w:val="0"/>
            <w:adjustRightInd w:val="0"/>
            <w:ind w:firstLine="0"/>
          </w:pPr>
          <w:r w:rsidRPr="00811391">
            <w:t>Care Quality Commission</w:t>
          </w:r>
          <w:r w:rsidR="007777C9">
            <w:t xml:space="preserve">. </w:t>
          </w:r>
          <w:r w:rsidRPr="00811391">
            <w:t>Fundamental standards of quality and</w:t>
          </w:r>
          <w:r w:rsidR="005B6C02">
            <w:t xml:space="preserve"> </w:t>
          </w:r>
          <w:r w:rsidRPr="00811391">
            <w:t xml:space="preserve">safety. </w:t>
          </w:r>
          <w:hyperlink r:id="rId16" w:history="1">
            <w:r w:rsidRPr="007777C9">
              <w:rPr>
                <w:rStyle w:val="Hyperlink"/>
              </w:rPr>
              <w:t>https://www.cqc.org.uk/what-we-do/how-we-do-our-job/fundamental-standards</w:t>
            </w:r>
          </w:hyperlink>
        </w:p>
        <w:p w14:paraId="5A255AF0" w14:textId="5CED2A2B" w:rsidR="00E13E19" w:rsidRPr="00811391" w:rsidRDefault="00E13E19" w:rsidP="00E13E19">
          <w:pPr>
            <w:autoSpaceDE w:val="0"/>
            <w:autoSpaceDN w:val="0"/>
            <w:adjustRightInd w:val="0"/>
            <w:ind w:firstLine="0"/>
          </w:pPr>
          <w:r w:rsidRPr="00811391">
            <w:t>Care Quality Commission</w:t>
          </w:r>
          <w:r w:rsidR="004F5212">
            <w:t>. Regulation 5: F</w:t>
          </w:r>
          <w:r w:rsidRPr="00811391">
            <w:t>it and</w:t>
          </w:r>
          <w:r w:rsidR="007777C9">
            <w:t xml:space="preserve"> </w:t>
          </w:r>
          <w:r w:rsidRPr="00811391">
            <w:t>proper person</w:t>
          </w:r>
          <w:r w:rsidR="007777C9">
            <w:t>s</w:t>
          </w:r>
          <w:r w:rsidRPr="00811391">
            <w:t xml:space="preserve"> requirement for directors and </w:t>
          </w:r>
          <w:r w:rsidR="00830AD9">
            <w:t>Regulation 20:</w:t>
          </w:r>
          <w:r w:rsidRPr="00811391">
            <w:t xml:space="preserve"> duty of </w:t>
          </w:r>
          <w:proofErr w:type="spellStart"/>
          <w:r w:rsidRPr="00811391">
            <w:t>candour</w:t>
          </w:r>
          <w:proofErr w:type="spellEnd"/>
          <w:r w:rsidRPr="00811391">
            <w:t xml:space="preserve">. </w:t>
          </w:r>
          <w:hyperlink r:id="rId17" w:history="1">
            <w:r w:rsidRPr="00830AD9">
              <w:rPr>
                <w:rStyle w:val="Hyperlink"/>
              </w:rPr>
              <w:t>https://www.cqc.org.uk/sites/default/files/20141120_doc_fppf_final_nhs_provider_guidance_v1-0.pdf</w:t>
            </w:r>
          </w:hyperlink>
        </w:p>
        <w:p w14:paraId="3C7E4ABD" w14:textId="77777777" w:rsidR="00E13E19" w:rsidRPr="00830AD9" w:rsidRDefault="00E13E19" w:rsidP="00E13E19">
          <w:pPr>
            <w:autoSpaceDE w:val="0"/>
            <w:autoSpaceDN w:val="0"/>
            <w:adjustRightInd w:val="0"/>
            <w:ind w:firstLine="0"/>
            <w:rPr>
              <w:b/>
              <w:bCs/>
            </w:rPr>
          </w:pPr>
          <w:r w:rsidRPr="00830AD9">
            <w:rPr>
              <w:b/>
              <w:bCs/>
            </w:rPr>
            <w:t>Adults</w:t>
          </w:r>
        </w:p>
        <w:p w14:paraId="6B393D4D" w14:textId="7A44430F" w:rsidR="00E13E19" w:rsidRPr="00811391" w:rsidRDefault="00830AD9" w:rsidP="00E13E19">
          <w:pPr>
            <w:autoSpaceDE w:val="0"/>
            <w:autoSpaceDN w:val="0"/>
            <w:adjustRightInd w:val="0"/>
            <w:ind w:firstLine="0"/>
          </w:pPr>
          <w:r>
            <w:t xml:space="preserve">UK Government. </w:t>
          </w:r>
          <w:r w:rsidR="00E13E19" w:rsidRPr="00811391">
            <w:t>Counter-</w:t>
          </w:r>
          <w:r w:rsidRPr="00811391">
            <w:t xml:space="preserve">terrorism strategy </w:t>
          </w:r>
          <w:r w:rsidR="00E13E19" w:rsidRPr="00811391">
            <w:t>(CONTEST)</w:t>
          </w:r>
          <w:r>
            <w:t xml:space="preserve"> </w:t>
          </w:r>
          <w:hyperlink r:id="rId18" w:history="1">
            <w:r w:rsidR="00E13E19" w:rsidRPr="00830AD9">
              <w:rPr>
                <w:rStyle w:val="Hyperlink"/>
              </w:rPr>
              <w:t>https://www.gov.uk/government/publications/counter-terrorism-strategy-contest</w:t>
            </w:r>
          </w:hyperlink>
          <w:r w:rsidR="00E13E19" w:rsidRPr="00811391">
            <w:t xml:space="preserve"> </w:t>
          </w:r>
        </w:p>
        <w:p w14:paraId="07775085" w14:textId="31C76874" w:rsidR="00E13E19" w:rsidRPr="00811391" w:rsidRDefault="00830AD9" w:rsidP="00E13E19">
          <w:pPr>
            <w:autoSpaceDE w:val="0"/>
            <w:autoSpaceDN w:val="0"/>
            <w:adjustRightInd w:val="0"/>
            <w:ind w:firstLine="0"/>
          </w:pPr>
          <w:r>
            <w:t xml:space="preserve">UK Government. </w:t>
          </w:r>
          <w:r w:rsidR="00E13E19" w:rsidRPr="00811391">
            <w:t>Channel</w:t>
          </w:r>
          <w:r>
            <w:t xml:space="preserve"> guidance </w:t>
          </w:r>
          <w:hyperlink r:id="rId19" w:history="1">
            <w:r w:rsidR="00E13E19" w:rsidRPr="00830AD9">
              <w:rPr>
                <w:rStyle w:val="Hyperlink"/>
              </w:rPr>
              <w:t>www.gov.uk/government/publications/channel-guidance</w:t>
            </w:r>
          </w:hyperlink>
          <w:r w:rsidR="00E13E19" w:rsidRPr="00811391">
            <w:t xml:space="preserve"> </w:t>
          </w:r>
        </w:p>
        <w:p w14:paraId="0758ACA0" w14:textId="032AD19B" w:rsidR="00E13E19" w:rsidRPr="00811391" w:rsidRDefault="00E13E19" w:rsidP="00E13E19">
          <w:pPr>
            <w:autoSpaceDE w:val="0"/>
            <w:autoSpaceDN w:val="0"/>
            <w:adjustRightInd w:val="0"/>
            <w:ind w:firstLine="0"/>
          </w:pPr>
          <w:r w:rsidRPr="00811391">
            <w:t>Department of Health</w:t>
          </w:r>
          <w:r w:rsidR="00C43904">
            <w:t xml:space="preserve">. Information sharing advice for safeguarding practitioners </w:t>
          </w:r>
          <w:hyperlink r:id="rId20" w:history="1">
            <w:r w:rsidRPr="00C43904">
              <w:rPr>
                <w:rStyle w:val="Hyperlink"/>
              </w:rPr>
              <w:t>https://www.gov.uk/government/publications/safeguarding-practitioners-information-sharing-advice</w:t>
            </w:r>
          </w:hyperlink>
        </w:p>
        <w:p w14:paraId="7A3579CD" w14:textId="4319895D" w:rsidR="00E13E19" w:rsidRPr="00811391" w:rsidRDefault="00E13E19" w:rsidP="00E13E19">
          <w:pPr>
            <w:autoSpaceDE w:val="0"/>
            <w:autoSpaceDN w:val="0"/>
            <w:adjustRightInd w:val="0"/>
            <w:ind w:firstLine="0"/>
          </w:pPr>
          <w:r w:rsidRPr="00811391">
            <w:t>Care Act</w:t>
          </w:r>
          <w:r w:rsidR="007B7B65">
            <w:t xml:space="preserve"> 2014 </w:t>
          </w:r>
          <w:hyperlink r:id="rId21" w:history="1">
            <w:r w:rsidRPr="007B7B65">
              <w:rPr>
                <w:rStyle w:val="Hyperlink"/>
              </w:rPr>
              <w:t>http://www.legislation.gov.uk/ukpga/2014/23/contents/enacted</w:t>
            </w:r>
          </w:hyperlink>
          <w:r w:rsidRPr="00811391">
            <w:t xml:space="preserve"> </w:t>
          </w:r>
        </w:p>
        <w:p w14:paraId="708EAE92" w14:textId="5893A32A" w:rsidR="00E13E19" w:rsidRPr="00811391" w:rsidRDefault="00E13E19" w:rsidP="00E13E19">
          <w:pPr>
            <w:autoSpaceDE w:val="0"/>
            <w:autoSpaceDN w:val="0"/>
            <w:adjustRightInd w:val="0"/>
            <w:ind w:firstLine="0"/>
          </w:pPr>
          <w:r w:rsidRPr="00811391">
            <w:t>Department of Health</w:t>
          </w:r>
          <w:r w:rsidR="00CA6C6E">
            <w:t xml:space="preserve">. </w:t>
          </w:r>
          <w:r w:rsidRPr="00811391">
            <w:t>Care Act 2014:</w:t>
          </w:r>
          <w:r w:rsidR="00CA6C6E">
            <w:t xml:space="preserve"> supporting implementation.</w:t>
          </w:r>
          <w:r w:rsidRPr="00811391">
            <w:t xml:space="preserve"> Section 14: Safeguarding </w:t>
          </w:r>
          <w:hyperlink r:id="rId22" w:history="1">
            <w:r w:rsidRPr="00871C3A">
              <w:rPr>
                <w:rStyle w:val="Hyperlink"/>
              </w:rPr>
              <w:t>https://www.gov.uk/government/publications/care-act-statutory-guidance</w:t>
            </w:r>
          </w:hyperlink>
          <w:r w:rsidRPr="00811391">
            <w:t xml:space="preserve"> </w:t>
          </w:r>
        </w:p>
        <w:p w14:paraId="2CCC160B" w14:textId="1CF0E984" w:rsidR="00E13E19" w:rsidRPr="00811391" w:rsidRDefault="00E13E19" w:rsidP="00E13E19">
          <w:pPr>
            <w:autoSpaceDE w:val="0"/>
            <w:autoSpaceDN w:val="0"/>
            <w:adjustRightInd w:val="0"/>
            <w:ind w:firstLine="0"/>
          </w:pPr>
          <w:r w:rsidRPr="00811391">
            <w:t xml:space="preserve">Disability Discrimination Act </w:t>
          </w:r>
          <w:r w:rsidR="00B8552A">
            <w:t>1995</w:t>
          </w:r>
          <w:r w:rsidRPr="00811391">
            <w:t xml:space="preserve"> </w:t>
          </w:r>
          <w:hyperlink r:id="rId23" w:history="1">
            <w:r w:rsidRPr="00F75BDE">
              <w:rPr>
                <w:rStyle w:val="Hyperlink"/>
              </w:rPr>
              <w:t>http://www.legislation.gov.uk/ukpga/1995/50/contents</w:t>
            </w:r>
          </w:hyperlink>
        </w:p>
        <w:p w14:paraId="2C767957" w14:textId="49DB267E" w:rsidR="00E13E19" w:rsidRPr="00811391" w:rsidRDefault="00E13E19" w:rsidP="00E13E19">
          <w:pPr>
            <w:autoSpaceDE w:val="0"/>
            <w:autoSpaceDN w:val="0"/>
            <w:adjustRightInd w:val="0"/>
            <w:ind w:firstLine="0"/>
          </w:pPr>
          <w:r w:rsidRPr="00811391">
            <w:t xml:space="preserve">Equality Act </w:t>
          </w:r>
          <w:r w:rsidR="00101378">
            <w:t>2010</w:t>
          </w:r>
          <w:r w:rsidRPr="00811391">
            <w:t xml:space="preserve"> </w:t>
          </w:r>
          <w:hyperlink r:id="rId24" w:history="1">
            <w:r w:rsidRPr="00F75BDE">
              <w:rPr>
                <w:rStyle w:val="Hyperlink"/>
              </w:rPr>
              <w:t>http://www.legislation.gov.uk/ukpga/2010/15/contents</w:t>
            </w:r>
          </w:hyperlink>
        </w:p>
        <w:p w14:paraId="5819D42C" w14:textId="674C2512" w:rsidR="00E13E19" w:rsidRPr="00811391" w:rsidRDefault="00E13E19" w:rsidP="00E13E19">
          <w:pPr>
            <w:autoSpaceDE w:val="0"/>
            <w:autoSpaceDN w:val="0"/>
            <w:adjustRightInd w:val="0"/>
            <w:ind w:firstLine="0"/>
          </w:pPr>
          <w:r w:rsidRPr="00811391">
            <w:t>Mental Capacity Act</w:t>
          </w:r>
          <w:r w:rsidR="00101378">
            <w:t xml:space="preserve"> 2005</w:t>
          </w:r>
          <w:r w:rsidRPr="00811391">
            <w:t xml:space="preserve"> </w:t>
          </w:r>
          <w:hyperlink r:id="rId25" w:history="1">
            <w:r w:rsidRPr="00101378">
              <w:rPr>
                <w:rStyle w:val="Hyperlink"/>
              </w:rPr>
              <w:t>http://www.legislation.gov.uk/ukpga/2005/9/contents</w:t>
            </w:r>
          </w:hyperlink>
          <w:r w:rsidRPr="00811391">
            <w:t xml:space="preserve"> </w:t>
          </w:r>
        </w:p>
        <w:p w14:paraId="71ED8674" w14:textId="1C113A16" w:rsidR="00E13E19" w:rsidRPr="00811391" w:rsidRDefault="00E13E19" w:rsidP="00E13E19">
          <w:pPr>
            <w:autoSpaceDE w:val="0"/>
            <w:autoSpaceDN w:val="0"/>
            <w:adjustRightInd w:val="0"/>
            <w:ind w:firstLine="0"/>
          </w:pPr>
          <w:r w:rsidRPr="00811391">
            <w:lastRenderedPageBreak/>
            <w:t xml:space="preserve">Mental Health Act 2007 </w:t>
          </w:r>
          <w:hyperlink r:id="rId26" w:history="1">
            <w:r w:rsidRPr="002C3959">
              <w:rPr>
                <w:rStyle w:val="Hyperlink"/>
              </w:rPr>
              <w:t>http://www.legislation.gov.uk/ukpga/2007/12/contents</w:t>
            </w:r>
          </w:hyperlink>
          <w:r w:rsidRPr="00811391">
            <w:t xml:space="preserve"> </w:t>
          </w:r>
        </w:p>
        <w:p w14:paraId="404C149D" w14:textId="341624B4" w:rsidR="00E13E19" w:rsidRPr="00811391" w:rsidRDefault="00E13E19" w:rsidP="00E13E19">
          <w:pPr>
            <w:autoSpaceDE w:val="0"/>
            <w:autoSpaceDN w:val="0"/>
            <w:adjustRightInd w:val="0"/>
            <w:ind w:firstLine="0"/>
          </w:pPr>
          <w:r w:rsidRPr="00811391">
            <w:t>Code of</w:t>
          </w:r>
          <w:r w:rsidR="002C3959" w:rsidRPr="00811391">
            <w:t xml:space="preserve"> practice</w:t>
          </w:r>
          <w:r w:rsidR="002C3959">
            <w:t>:</w:t>
          </w:r>
          <w:r w:rsidRPr="00811391">
            <w:t xml:space="preserve"> Mental Health Act 1983 </w:t>
          </w:r>
          <w:hyperlink r:id="rId27" w:history="1">
            <w:r w:rsidRPr="002C3959">
              <w:rPr>
                <w:rStyle w:val="Hyperlink"/>
              </w:rPr>
              <w:t>https://www.gov.uk/government/publications/code-of-practice-mental-health-act-1983</w:t>
            </w:r>
          </w:hyperlink>
          <w:r w:rsidRPr="00811391">
            <w:t xml:space="preserve"> </w:t>
          </w:r>
        </w:p>
        <w:p w14:paraId="41BFAA45" w14:textId="28695EE1" w:rsidR="00E13E19" w:rsidRPr="00811391" w:rsidRDefault="00E13E19" w:rsidP="00E13E19">
          <w:pPr>
            <w:autoSpaceDE w:val="0"/>
            <w:autoSpaceDN w:val="0"/>
            <w:adjustRightInd w:val="0"/>
            <w:ind w:firstLine="0"/>
          </w:pPr>
          <w:r w:rsidRPr="00811391">
            <w:t>Department of Health</w:t>
          </w:r>
          <w:r w:rsidR="008777D2">
            <w:t>.</w:t>
          </w:r>
          <w:r w:rsidRPr="00811391">
            <w:t xml:space="preserve"> Clinical </w:t>
          </w:r>
          <w:r w:rsidR="008777D2" w:rsidRPr="00811391">
            <w:t>governance and adult safeguarding and integrated process</w:t>
          </w:r>
          <w:r w:rsidRPr="00811391">
            <w:t xml:space="preserve"> </w:t>
          </w:r>
          <w:hyperlink r:id="rId28" w:history="1">
            <w:r w:rsidRPr="008777D2">
              <w:rPr>
                <w:rStyle w:val="Hyperlink"/>
              </w:rPr>
              <w:t>https://webarchive.nationalarchives.gov.uk/20130123201227/http://www.dh.gov.uk/en/Publicationsandstatistics/Publications/PublicationsPolicyAndGuidance/DH_112361</w:t>
            </w:r>
          </w:hyperlink>
          <w:r w:rsidRPr="00811391">
            <w:t xml:space="preserve"> </w:t>
          </w:r>
        </w:p>
        <w:p w14:paraId="70F3EDBC" w14:textId="369B1BE0" w:rsidR="00E13E19" w:rsidRPr="00811391" w:rsidRDefault="00E13E19" w:rsidP="00E13E19">
          <w:pPr>
            <w:autoSpaceDE w:val="0"/>
            <w:autoSpaceDN w:val="0"/>
            <w:adjustRightInd w:val="0"/>
            <w:ind w:firstLine="0"/>
          </w:pPr>
          <w:r w:rsidRPr="00811391">
            <w:t>Department of Health</w:t>
          </w:r>
          <w:r w:rsidR="000A5AEC">
            <w:t xml:space="preserve">. </w:t>
          </w:r>
          <w:r w:rsidRPr="00811391">
            <w:t xml:space="preserve">Safeguarding Adults: </w:t>
          </w:r>
          <w:r w:rsidR="000A5AEC" w:rsidRPr="00811391">
            <w:t xml:space="preserve">the role of health </w:t>
          </w:r>
          <w:r w:rsidRPr="00811391">
            <w:t xml:space="preserve">service </w:t>
          </w:r>
          <w:hyperlink r:id="rId29" w:history="1">
            <w:r w:rsidRPr="000A5AEC">
              <w:rPr>
                <w:rStyle w:val="Hyperlink"/>
              </w:rPr>
              <w:t>https://www.gov.uk/government/publications/safeguarding-adults-the-role-of-health-services</w:t>
            </w:r>
          </w:hyperlink>
        </w:p>
        <w:p w14:paraId="58F428E0" w14:textId="285363B9" w:rsidR="00E13E19" w:rsidRPr="00811391" w:rsidRDefault="004269D3" w:rsidP="00E13E19">
          <w:pPr>
            <w:autoSpaceDE w:val="0"/>
            <w:autoSpaceDN w:val="0"/>
            <w:adjustRightInd w:val="0"/>
            <w:ind w:firstLine="0"/>
          </w:pPr>
          <w:r>
            <w:t xml:space="preserve">Department of Health. Female genital mutilation risk and safeguarding. Guidance for professionals </w:t>
          </w:r>
          <w:hyperlink r:id="rId30" w:history="1">
            <w:r w:rsidR="00E13E19" w:rsidRPr="00E57D46">
              <w:rPr>
                <w:rStyle w:val="Hyperlink"/>
              </w:rPr>
              <w:t>https://assets.publishing.service.gov.uk/government/uploads/system/uploads/attachment_data/file/525390/FGM_safeguarding_report_A.pdf</w:t>
            </w:r>
          </w:hyperlink>
          <w:r w:rsidR="00E13E19" w:rsidRPr="00811391">
            <w:t xml:space="preserve"> </w:t>
          </w:r>
        </w:p>
        <w:p w14:paraId="29D102A7" w14:textId="35C50581" w:rsidR="00E13E19" w:rsidRPr="00811391" w:rsidRDefault="00E13E19" w:rsidP="00E13E19">
          <w:pPr>
            <w:autoSpaceDE w:val="0"/>
            <w:autoSpaceDN w:val="0"/>
            <w:adjustRightInd w:val="0"/>
            <w:ind w:firstLine="0"/>
          </w:pPr>
          <w:r w:rsidRPr="00811391">
            <w:t>NHS England</w:t>
          </w:r>
          <w:r w:rsidR="001D6594">
            <w:t>. Sa</w:t>
          </w:r>
          <w:r w:rsidR="00145569">
            <w:t xml:space="preserve">feguarding children, young people and adults at risk in the NHS: safeguarding, accountability and assurance framework </w:t>
          </w:r>
          <w:hyperlink r:id="rId31" w:history="1">
            <w:r w:rsidRPr="00145569">
              <w:rPr>
                <w:rStyle w:val="Hyperlink"/>
              </w:rPr>
              <w:t>https://www.england.nhs.uk/wp-content/uploads/2015/07/safeguarding-children-young-people-adults-at-risk-saaf.pdf</w:t>
            </w:r>
          </w:hyperlink>
        </w:p>
        <w:p w14:paraId="525F7C03" w14:textId="6BAD34F5" w:rsidR="00E13E19" w:rsidRPr="00811391" w:rsidRDefault="00E13E19" w:rsidP="00E13E19">
          <w:pPr>
            <w:autoSpaceDE w:val="0"/>
            <w:autoSpaceDN w:val="0"/>
            <w:adjustRightInd w:val="0"/>
            <w:ind w:firstLine="0"/>
          </w:pPr>
          <w:r w:rsidRPr="00811391">
            <w:t>Human Rights</w:t>
          </w:r>
          <w:r w:rsidR="00765BCF">
            <w:t xml:space="preserve"> Act </w:t>
          </w:r>
          <w:r w:rsidRPr="00811391">
            <w:t xml:space="preserve">1998 </w:t>
          </w:r>
          <w:hyperlink r:id="rId32" w:history="1">
            <w:r w:rsidRPr="00765BCF">
              <w:rPr>
                <w:rStyle w:val="Hyperlink"/>
              </w:rPr>
              <w:t>http://www.legislation.gov.uk/ukpga/1998/42/contents</w:t>
            </w:r>
          </w:hyperlink>
          <w:r w:rsidRPr="00811391">
            <w:t xml:space="preserve"> </w:t>
          </w:r>
        </w:p>
        <w:p w14:paraId="4C594CF2" w14:textId="5BA52E02" w:rsidR="00E81978" w:rsidRDefault="00713646" w:rsidP="00713646">
          <w:pPr>
            <w:ind w:firstLine="0"/>
          </w:pPr>
          <w:r>
            <w:t xml:space="preserve">UK Government. 2010 to 2015 government policy: counter-terrorism </w:t>
          </w:r>
          <w:hyperlink r:id="rId33" w:history="1">
            <w:r w:rsidRPr="000B46D9">
              <w:rPr>
                <w:rStyle w:val="Hyperlink"/>
              </w:rPr>
              <w:t>https://www.gov.uk/government/publications/2010-to-2015-government-policy-counter-terrorism/2010-to-2015-government-policy-counter-terrorism</w:t>
            </w:r>
          </w:hyperlink>
        </w:p>
      </w:sdtContent>
    </w:sdt>
    <w:sectPr w:rsidR="00E81978" w:rsidSect="00E049B1">
      <w:headerReference w:type="default" r:id="rId34"/>
      <w:footerReference w:type="default" r:id="rId35"/>
      <w:headerReference w:type="first" r:id="rId36"/>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DA0A9" w14:textId="77777777" w:rsidR="00D101C5" w:rsidRDefault="00D101C5">
      <w:pPr>
        <w:spacing w:line="240" w:lineRule="auto"/>
      </w:pPr>
      <w:r>
        <w:separator/>
      </w:r>
    </w:p>
    <w:p w14:paraId="55092346" w14:textId="77777777" w:rsidR="00D101C5" w:rsidRDefault="00D101C5"/>
  </w:endnote>
  <w:endnote w:type="continuationSeparator" w:id="0">
    <w:p w14:paraId="09E3DA37" w14:textId="77777777" w:rsidR="00D101C5" w:rsidRDefault="00D101C5">
      <w:pPr>
        <w:spacing w:line="240" w:lineRule="auto"/>
      </w:pPr>
      <w:r>
        <w:continuationSeparator/>
      </w:r>
    </w:p>
    <w:p w14:paraId="05372C3A" w14:textId="77777777" w:rsidR="00D101C5" w:rsidRDefault="00D10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3EF7" w14:textId="62C54398" w:rsidR="00AD7715" w:rsidRDefault="00AD7715">
    <w:pPr>
      <w:tabs>
        <w:tab w:val="center" w:pos="4550"/>
        <w:tab w:val="left" w:pos="5818"/>
      </w:tabs>
      <w:ind w:right="260"/>
      <w:jc w:val="right"/>
      <w:rPr>
        <w:color w:val="000000" w:themeColor="text2" w:themeShade="80"/>
      </w:rPr>
    </w:pPr>
    <w:r>
      <w:rPr>
        <w:rFonts w:cstheme="minorHAnsi"/>
        <w:color w:val="666666" w:themeColor="text2" w:themeTint="99"/>
        <w:spacing w:val="60"/>
      </w:rPr>
      <w:t>©</w:t>
    </w:r>
    <w:r>
      <w:rPr>
        <w:color w:val="666666" w:themeColor="text2" w:themeTint="99"/>
        <w:spacing w:val="60"/>
      </w:rPr>
      <w:t xml:space="preserve">2020 </w:t>
    </w:r>
    <w:r>
      <w:rPr>
        <w:noProof/>
        <w:color w:val="666666" w:themeColor="text2" w:themeTint="99"/>
        <w:spacing w:val="60"/>
      </w:rPr>
      <w:drawing>
        <wp:inline distT="0" distB="0" distL="0" distR="0" wp14:anchorId="44BF198D" wp14:editId="22061D93">
          <wp:extent cx="1219200" cy="44334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rity.logo.3.JPG"/>
                  <pic:cNvPicPr/>
                </pic:nvPicPr>
                <pic:blipFill>
                  <a:blip r:embed="rId1">
                    <a:extLst>
                      <a:ext uri="{28A0092B-C50C-407E-A947-70E740481C1C}">
                        <a14:useLocalDpi xmlns:a14="http://schemas.microsoft.com/office/drawing/2010/main" val="0"/>
                      </a:ext>
                    </a:extLst>
                  </a:blip>
                  <a:stretch>
                    <a:fillRect/>
                  </a:stretch>
                </pic:blipFill>
                <pic:spPr>
                  <a:xfrm>
                    <a:off x="0" y="0"/>
                    <a:ext cx="1245973" cy="453082"/>
                  </a:xfrm>
                  <a:prstGeom prst="rect">
                    <a:avLst/>
                  </a:prstGeom>
                </pic:spPr>
              </pic:pic>
            </a:graphicData>
          </a:graphic>
        </wp:inline>
      </w:drawing>
    </w:r>
    <w:r>
      <w:rPr>
        <w:color w:val="666666" w:themeColor="text2" w:themeTint="99"/>
        <w:spacing w:val="60"/>
      </w:rPr>
      <w:t>Page</w:t>
    </w:r>
    <w:r>
      <w:rPr>
        <w:color w:val="666666" w:themeColor="text2" w:themeTint="99"/>
      </w:rPr>
      <w:t xml:space="preserve"> </w:t>
    </w:r>
    <w:r>
      <w:rPr>
        <w:color w:val="000000" w:themeColor="text2" w:themeShade="BF"/>
      </w:rPr>
      <w:fldChar w:fldCharType="begin"/>
    </w:r>
    <w:r>
      <w:rPr>
        <w:color w:val="000000" w:themeColor="text2" w:themeShade="BF"/>
      </w:rPr>
      <w:instrText xml:space="preserve"> PAGE   \* MERGEFORMAT </w:instrText>
    </w:r>
    <w:r>
      <w:rPr>
        <w:color w:val="000000" w:themeColor="text2" w:themeShade="BF"/>
      </w:rPr>
      <w:fldChar w:fldCharType="separate"/>
    </w:r>
    <w:r>
      <w:rPr>
        <w:noProof/>
        <w:color w:val="000000" w:themeColor="text2" w:themeShade="BF"/>
      </w:rPr>
      <w:t>1</w:t>
    </w:r>
    <w:r>
      <w:rPr>
        <w:color w:val="000000" w:themeColor="text2" w:themeShade="BF"/>
      </w:rPr>
      <w:fldChar w:fldCharType="end"/>
    </w:r>
    <w:r>
      <w:rPr>
        <w:color w:val="000000" w:themeColor="text2" w:themeShade="BF"/>
      </w:rPr>
      <w:t xml:space="preserve"> | </w:t>
    </w:r>
    <w:r>
      <w:rPr>
        <w:color w:val="000000" w:themeColor="text2" w:themeShade="BF"/>
      </w:rPr>
      <w:fldChar w:fldCharType="begin"/>
    </w:r>
    <w:r>
      <w:rPr>
        <w:color w:val="000000" w:themeColor="text2" w:themeShade="BF"/>
      </w:rPr>
      <w:instrText xml:space="preserve"> NUMPAGES  \* Arabic  \* MERGEFORMAT </w:instrText>
    </w:r>
    <w:r>
      <w:rPr>
        <w:color w:val="000000" w:themeColor="text2" w:themeShade="BF"/>
      </w:rPr>
      <w:fldChar w:fldCharType="separate"/>
    </w:r>
    <w:r>
      <w:rPr>
        <w:noProof/>
        <w:color w:val="000000" w:themeColor="text2" w:themeShade="BF"/>
      </w:rPr>
      <w:t>1</w:t>
    </w:r>
    <w:r>
      <w:rPr>
        <w:color w:val="000000" w:themeColor="text2" w:themeShade="BF"/>
      </w:rPr>
      <w:fldChar w:fldCharType="end"/>
    </w:r>
  </w:p>
  <w:p w14:paraId="25904157" w14:textId="77777777" w:rsidR="00AD7715" w:rsidRDefault="00AD7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D85FB" w14:textId="77777777" w:rsidR="00D101C5" w:rsidRDefault="00D101C5">
      <w:pPr>
        <w:spacing w:line="240" w:lineRule="auto"/>
      </w:pPr>
      <w:r>
        <w:separator/>
      </w:r>
    </w:p>
    <w:p w14:paraId="1459A423" w14:textId="77777777" w:rsidR="00D101C5" w:rsidRDefault="00D101C5"/>
  </w:footnote>
  <w:footnote w:type="continuationSeparator" w:id="0">
    <w:p w14:paraId="212B5E42" w14:textId="77777777" w:rsidR="00D101C5" w:rsidRDefault="00D101C5">
      <w:pPr>
        <w:spacing w:line="240" w:lineRule="auto"/>
      </w:pPr>
      <w:r>
        <w:continuationSeparator/>
      </w:r>
    </w:p>
    <w:p w14:paraId="17CBBF07" w14:textId="77777777" w:rsidR="00D101C5" w:rsidRDefault="00D10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8BFB" w14:textId="6E93A2D0" w:rsidR="00E81978" w:rsidRDefault="00EE0386">
    <w:pPr>
      <w:pStyle w:val="Header"/>
    </w:pPr>
    <w:sdt>
      <w:sdtPr>
        <w:rPr>
          <w:rStyle w:val="Strong"/>
        </w:rPr>
        <w:alias w:val="Running head"/>
        <w:tag w:val=""/>
        <w:id w:val="12739865"/>
        <w:placeholder>
          <w:docPart w:val="C28207B35E244EFAB8B3017052C55196"/>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956444">
          <w:rPr>
            <w:rStyle w:val="Strong"/>
          </w:rPr>
          <w:t>safeguarding adults and CHILDREN policy</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7D5F" w14:textId="008BDAB8" w:rsidR="00E81978" w:rsidRDefault="005D3A03">
    <w:pPr>
      <w:pStyle w:val="Header"/>
      <w:rPr>
        <w:rStyle w:val="Strong"/>
      </w:rPr>
    </w:pPr>
    <w:r>
      <w:t xml:space="preserve"> </w:t>
    </w:r>
    <w:sdt>
      <w:sdtPr>
        <w:rPr>
          <w:rStyle w:val="Strong"/>
        </w:rPr>
        <w:alias w:val="Running head"/>
        <w:tag w:val=""/>
        <w:id w:val="-696842620"/>
        <w:placeholder>
          <w:docPart w:val="D156FCAD65C6488DA7E87274F8DE72D4"/>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956444">
          <w:rPr>
            <w:rStyle w:val="Strong"/>
          </w:rPr>
          <w:t>safeguarding adults and CHILDREN</w:t>
        </w:r>
        <w:r w:rsidR="000B5F92">
          <w:rPr>
            <w:rStyle w:val="Strong"/>
          </w:rPr>
          <w:t xml:space="preserve"> policy</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2A0666D"/>
    <w:multiLevelType w:val="hybridMultilevel"/>
    <w:tmpl w:val="67C45434"/>
    <w:lvl w:ilvl="0" w:tplc="B13029E8">
      <w:start w:val="1"/>
      <w:numFmt w:val="bullet"/>
      <w:lvlText w:val="•"/>
      <w:lvlJc w:val="left"/>
      <w:pPr>
        <w:tabs>
          <w:tab w:val="num" w:pos="720"/>
        </w:tabs>
        <w:ind w:left="720" w:hanging="360"/>
      </w:pPr>
      <w:rPr>
        <w:rFonts w:ascii="Arial" w:hAnsi="Arial" w:hint="default"/>
      </w:rPr>
    </w:lvl>
    <w:lvl w:ilvl="1" w:tplc="070EEAE2" w:tentative="1">
      <w:start w:val="1"/>
      <w:numFmt w:val="bullet"/>
      <w:lvlText w:val="•"/>
      <w:lvlJc w:val="left"/>
      <w:pPr>
        <w:tabs>
          <w:tab w:val="num" w:pos="1440"/>
        </w:tabs>
        <w:ind w:left="1440" w:hanging="360"/>
      </w:pPr>
      <w:rPr>
        <w:rFonts w:ascii="Arial" w:hAnsi="Arial" w:hint="default"/>
      </w:rPr>
    </w:lvl>
    <w:lvl w:ilvl="2" w:tplc="A6A8ED72" w:tentative="1">
      <w:start w:val="1"/>
      <w:numFmt w:val="bullet"/>
      <w:lvlText w:val="•"/>
      <w:lvlJc w:val="left"/>
      <w:pPr>
        <w:tabs>
          <w:tab w:val="num" w:pos="2160"/>
        </w:tabs>
        <w:ind w:left="2160" w:hanging="360"/>
      </w:pPr>
      <w:rPr>
        <w:rFonts w:ascii="Arial" w:hAnsi="Arial" w:hint="default"/>
      </w:rPr>
    </w:lvl>
    <w:lvl w:ilvl="3" w:tplc="DF7A00FE" w:tentative="1">
      <w:start w:val="1"/>
      <w:numFmt w:val="bullet"/>
      <w:lvlText w:val="•"/>
      <w:lvlJc w:val="left"/>
      <w:pPr>
        <w:tabs>
          <w:tab w:val="num" w:pos="2880"/>
        </w:tabs>
        <w:ind w:left="2880" w:hanging="360"/>
      </w:pPr>
      <w:rPr>
        <w:rFonts w:ascii="Arial" w:hAnsi="Arial" w:hint="default"/>
      </w:rPr>
    </w:lvl>
    <w:lvl w:ilvl="4" w:tplc="673CF300" w:tentative="1">
      <w:start w:val="1"/>
      <w:numFmt w:val="bullet"/>
      <w:lvlText w:val="•"/>
      <w:lvlJc w:val="left"/>
      <w:pPr>
        <w:tabs>
          <w:tab w:val="num" w:pos="3600"/>
        </w:tabs>
        <w:ind w:left="3600" w:hanging="360"/>
      </w:pPr>
      <w:rPr>
        <w:rFonts w:ascii="Arial" w:hAnsi="Arial" w:hint="default"/>
      </w:rPr>
    </w:lvl>
    <w:lvl w:ilvl="5" w:tplc="FE548876" w:tentative="1">
      <w:start w:val="1"/>
      <w:numFmt w:val="bullet"/>
      <w:lvlText w:val="•"/>
      <w:lvlJc w:val="left"/>
      <w:pPr>
        <w:tabs>
          <w:tab w:val="num" w:pos="4320"/>
        </w:tabs>
        <w:ind w:left="4320" w:hanging="360"/>
      </w:pPr>
      <w:rPr>
        <w:rFonts w:ascii="Arial" w:hAnsi="Arial" w:hint="default"/>
      </w:rPr>
    </w:lvl>
    <w:lvl w:ilvl="6" w:tplc="8D1E6196" w:tentative="1">
      <w:start w:val="1"/>
      <w:numFmt w:val="bullet"/>
      <w:lvlText w:val="•"/>
      <w:lvlJc w:val="left"/>
      <w:pPr>
        <w:tabs>
          <w:tab w:val="num" w:pos="5040"/>
        </w:tabs>
        <w:ind w:left="5040" w:hanging="360"/>
      </w:pPr>
      <w:rPr>
        <w:rFonts w:ascii="Arial" w:hAnsi="Arial" w:hint="default"/>
      </w:rPr>
    </w:lvl>
    <w:lvl w:ilvl="7" w:tplc="1CC89A18" w:tentative="1">
      <w:start w:val="1"/>
      <w:numFmt w:val="bullet"/>
      <w:lvlText w:val="•"/>
      <w:lvlJc w:val="left"/>
      <w:pPr>
        <w:tabs>
          <w:tab w:val="num" w:pos="5760"/>
        </w:tabs>
        <w:ind w:left="5760" w:hanging="360"/>
      </w:pPr>
      <w:rPr>
        <w:rFonts w:ascii="Arial" w:hAnsi="Arial" w:hint="default"/>
      </w:rPr>
    </w:lvl>
    <w:lvl w:ilvl="8" w:tplc="F4B21A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2BD4E64"/>
    <w:multiLevelType w:val="hybridMultilevel"/>
    <w:tmpl w:val="3EC0DC96"/>
    <w:lvl w:ilvl="0" w:tplc="07CEC5A2">
      <w:start w:val="1"/>
      <w:numFmt w:val="bullet"/>
      <w:lvlText w:val="•"/>
      <w:lvlJc w:val="left"/>
      <w:pPr>
        <w:tabs>
          <w:tab w:val="num" w:pos="720"/>
        </w:tabs>
        <w:ind w:left="720" w:hanging="360"/>
      </w:pPr>
      <w:rPr>
        <w:rFonts w:ascii="Arial" w:hAnsi="Arial" w:hint="default"/>
      </w:rPr>
    </w:lvl>
    <w:lvl w:ilvl="1" w:tplc="855E1042" w:tentative="1">
      <w:start w:val="1"/>
      <w:numFmt w:val="bullet"/>
      <w:lvlText w:val="•"/>
      <w:lvlJc w:val="left"/>
      <w:pPr>
        <w:tabs>
          <w:tab w:val="num" w:pos="1440"/>
        </w:tabs>
        <w:ind w:left="1440" w:hanging="360"/>
      </w:pPr>
      <w:rPr>
        <w:rFonts w:ascii="Arial" w:hAnsi="Arial" w:hint="default"/>
      </w:rPr>
    </w:lvl>
    <w:lvl w:ilvl="2" w:tplc="02086BA6" w:tentative="1">
      <w:start w:val="1"/>
      <w:numFmt w:val="bullet"/>
      <w:lvlText w:val="•"/>
      <w:lvlJc w:val="left"/>
      <w:pPr>
        <w:tabs>
          <w:tab w:val="num" w:pos="2160"/>
        </w:tabs>
        <w:ind w:left="2160" w:hanging="360"/>
      </w:pPr>
      <w:rPr>
        <w:rFonts w:ascii="Arial" w:hAnsi="Arial" w:hint="default"/>
      </w:rPr>
    </w:lvl>
    <w:lvl w:ilvl="3" w:tplc="3E72048E" w:tentative="1">
      <w:start w:val="1"/>
      <w:numFmt w:val="bullet"/>
      <w:lvlText w:val="•"/>
      <w:lvlJc w:val="left"/>
      <w:pPr>
        <w:tabs>
          <w:tab w:val="num" w:pos="2880"/>
        </w:tabs>
        <w:ind w:left="2880" w:hanging="360"/>
      </w:pPr>
      <w:rPr>
        <w:rFonts w:ascii="Arial" w:hAnsi="Arial" w:hint="default"/>
      </w:rPr>
    </w:lvl>
    <w:lvl w:ilvl="4" w:tplc="2F623F7A" w:tentative="1">
      <w:start w:val="1"/>
      <w:numFmt w:val="bullet"/>
      <w:lvlText w:val="•"/>
      <w:lvlJc w:val="left"/>
      <w:pPr>
        <w:tabs>
          <w:tab w:val="num" w:pos="3600"/>
        </w:tabs>
        <w:ind w:left="3600" w:hanging="360"/>
      </w:pPr>
      <w:rPr>
        <w:rFonts w:ascii="Arial" w:hAnsi="Arial" w:hint="default"/>
      </w:rPr>
    </w:lvl>
    <w:lvl w:ilvl="5" w:tplc="8E5AAAA2" w:tentative="1">
      <w:start w:val="1"/>
      <w:numFmt w:val="bullet"/>
      <w:lvlText w:val="•"/>
      <w:lvlJc w:val="left"/>
      <w:pPr>
        <w:tabs>
          <w:tab w:val="num" w:pos="4320"/>
        </w:tabs>
        <w:ind w:left="4320" w:hanging="360"/>
      </w:pPr>
      <w:rPr>
        <w:rFonts w:ascii="Arial" w:hAnsi="Arial" w:hint="default"/>
      </w:rPr>
    </w:lvl>
    <w:lvl w:ilvl="6" w:tplc="A596E7C2" w:tentative="1">
      <w:start w:val="1"/>
      <w:numFmt w:val="bullet"/>
      <w:lvlText w:val="•"/>
      <w:lvlJc w:val="left"/>
      <w:pPr>
        <w:tabs>
          <w:tab w:val="num" w:pos="5040"/>
        </w:tabs>
        <w:ind w:left="5040" w:hanging="360"/>
      </w:pPr>
      <w:rPr>
        <w:rFonts w:ascii="Arial" w:hAnsi="Arial" w:hint="default"/>
      </w:rPr>
    </w:lvl>
    <w:lvl w:ilvl="7" w:tplc="A7560528" w:tentative="1">
      <w:start w:val="1"/>
      <w:numFmt w:val="bullet"/>
      <w:lvlText w:val="•"/>
      <w:lvlJc w:val="left"/>
      <w:pPr>
        <w:tabs>
          <w:tab w:val="num" w:pos="5760"/>
        </w:tabs>
        <w:ind w:left="5760" w:hanging="360"/>
      </w:pPr>
      <w:rPr>
        <w:rFonts w:ascii="Arial" w:hAnsi="Arial" w:hint="default"/>
      </w:rPr>
    </w:lvl>
    <w:lvl w:ilvl="8" w:tplc="3BEE9E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2B25D3"/>
    <w:multiLevelType w:val="hybridMultilevel"/>
    <w:tmpl w:val="A37EBF16"/>
    <w:lvl w:ilvl="0" w:tplc="4FC2215E">
      <w:start w:val="1"/>
      <w:numFmt w:val="bullet"/>
      <w:lvlText w:val="•"/>
      <w:lvlJc w:val="left"/>
      <w:pPr>
        <w:tabs>
          <w:tab w:val="num" w:pos="720"/>
        </w:tabs>
        <w:ind w:left="720" w:hanging="360"/>
      </w:pPr>
      <w:rPr>
        <w:rFonts w:ascii="Arial" w:hAnsi="Arial" w:hint="default"/>
      </w:rPr>
    </w:lvl>
    <w:lvl w:ilvl="1" w:tplc="9F72843A">
      <w:numFmt w:val="bullet"/>
      <w:lvlText w:val="•"/>
      <w:lvlJc w:val="left"/>
      <w:pPr>
        <w:tabs>
          <w:tab w:val="num" w:pos="1440"/>
        </w:tabs>
        <w:ind w:left="1440" w:hanging="360"/>
      </w:pPr>
      <w:rPr>
        <w:rFonts w:ascii="Arial" w:hAnsi="Arial" w:hint="default"/>
      </w:rPr>
    </w:lvl>
    <w:lvl w:ilvl="2" w:tplc="35F8B448" w:tentative="1">
      <w:start w:val="1"/>
      <w:numFmt w:val="bullet"/>
      <w:lvlText w:val="•"/>
      <w:lvlJc w:val="left"/>
      <w:pPr>
        <w:tabs>
          <w:tab w:val="num" w:pos="2160"/>
        </w:tabs>
        <w:ind w:left="2160" w:hanging="360"/>
      </w:pPr>
      <w:rPr>
        <w:rFonts w:ascii="Arial" w:hAnsi="Arial" w:hint="default"/>
      </w:rPr>
    </w:lvl>
    <w:lvl w:ilvl="3" w:tplc="DA767E52" w:tentative="1">
      <w:start w:val="1"/>
      <w:numFmt w:val="bullet"/>
      <w:lvlText w:val="•"/>
      <w:lvlJc w:val="left"/>
      <w:pPr>
        <w:tabs>
          <w:tab w:val="num" w:pos="2880"/>
        </w:tabs>
        <w:ind w:left="2880" w:hanging="360"/>
      </w:pPr>
      <w:rPr>
        <w:rFonts w:ascii="Arial" w:hAnsi="Arial" w:hint="default"/>
      </w:rPr>
    </w:lvl>
    <w:lvl w:ilvl="4" w:tplc="74347B9E" w:tentative="1">
      <w:start w:val="1"/>
      <w:numFmt w:val="bullet"/>
      <w:lvlText w:val="•"/>
      <w:lvlJc w:val="left"/>
      <w:pPr>
        <w:tabs>
          <w:tab w:val="num" w:pos="3600"/>
        </w:tabs>
        <w:ind w:left="3600" w:hanging="360"/>
      </w:pPr>
      <w:rPr>
        <w:rFonts w:ascii="Arial" w:hAnsi="Arial" w:hint="default"/>
      </w:rPr>
    </w:lvl>
    <w:lvl w:ilvl="5" w:tplc="EF9E2DF2" w:tentative="1">
      <w:start w:val="1"/>
      <w:numFmt w:val="bullet"/>
      <w:lvlText w:val="•"/>
      <w:lvlJc w:val="left"/>
      <w:pPr>
        <w:tabs>
          <w:tab w:val="num" w:pos="4320"/>
        </w:tabs>
        <w:ind w:left="4320" w:hanging="360"/>
      </w:pPr>
      <w:rPr>
        <w:rFonts w:ascii="Arial" w:hAnsi="Arial" w:hint="default"/>
      </w:rPr>
    </w:lvl>
    <w:lvl w:ilvl="6" w:tplc="0F72C8FE" w:tentative="1">
      <w:start w:val="1"/>
      <w:numFmt w:val="bullet"/>
      <w:lvlText w:val="•"/>
      <w:lvlJc w:val="left"/>
      <w:pPr>
        <w:tabs>
          <w:tab w:val="num" w:pos="5040"/>
        </w:tabs>
        <w:ind w:left="5040" w:hanging="360"/>
      </w:pPr>
      <w:rPr>
        <w:rFonts w:ascii="Arial" w:hAnsi="Arial" w:hint="default"/>
      </w:rPr>
    </w:lvl>
    <w:lvl w:ilvl="7" w:tplc="525C10C8" w:tentative="1">
      <w:start w:val="1"/>
      <w:numFmt w:val="bullet"/>
      <w:lvlText w:val="•"/>
      <w:lvlJc w:val="left"/>
      <w:pPr>
        <w:tabs>
          <w:tab w:val="num" w:pos="5760"/>
        </w:tabs>
        <w:ind w:left="5760" w:hanging="360"/>
      </w:pPr>
      <w:rPr>
        <w:rFonts w:ascii="Arial" w:hAnsi="Arial" w:hint="default"/>
      </w:rPr>
    </w:lvl>
    <w:lvl w:ilvl="8" w:tplc="494EB8B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B07519"/>
    <w:multiLevelType w:val="hybridMultilevel"/>
    <w:tmpl w:val="10D64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5A7277"/>
    <w:multiLevelType w:val="hybridMultilevel"/>
    <w:tmpl w:val="1C10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7C7DB4"/>
    <w:multiLevelType w:val="hybridMultilevel"/>
    <w:tmpl w:val="82EE52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293946893">
    <w:abstractNumId w:val="9"/>
  </w:num>
  <w:num w:numId="2" w16cid:durableId="33964657">
    <w:abstractNumId w:val="7"/>
  </w:num>
  <w:num w:numId="3" w16cid:durableId="559899696">
    <w:abstractNumId w:val="6"/>
  </w:num>
  <w:num w:numId="4" w16cid:durableId="1933120239">
    <w:abstractNumId w:val="5"/>
  </w:num>
  <w:num w:numId="5" w16cid:durableId="562258180">
    <w:abstractNumId w:val="4"/>
  </w:num>
  <w:num w:numId="6" w16cid:durableId="552499224">
    <w:abstractNumId w:val="8"/>
  </w:num>
  <w:num w:numId="7" w16cid:durableId="440997432">
    <w:abstractNumId w:val="3"/>
  </w:num>
  <w:num w:numId="8" w16cid:durableId="1533224959">
    <w:abstractNumId w:val="2"/>
  </w:num>
  <w:num w:numId="9" w16cid:durableId="101608671">
    <w:abstractNumId w:val="1"/>
  </w:num>
  <w:num w:numId="10" w16cid:durableId="1802187771">
    <w:abstractNumId w:val="0"/>
  </w:num>
  <w:num w:numId="11" w16cid:durableId="1097672835">
    <w:abstractNumId w:val="9"/>
    <w:lvlOverride w:ilvl="0">
      <w:startOverride w:val="1"/>
    </w:lvlOverride>
  </w:num>
  <w:num w:numId="12" w16cid:durableId="2021077645">
    <w:abstractNumId w:val="18"/>
  </w:num>
  <w:num w:numId="13" w16cid:durableId="1458909097">
    <w:abstractNumId w:val="15"/>
  </w:num>
  <w:num w:numId="14" w16cid:durableId="1676345944">
    <w:abstractNumId w:val="14"/>
  </w:num>
  <w:num w:numId="15" w16cid:durableId="1385985428">
    <w:abstractNumId w:val="17"/>
  </w:num>
  <w:num w:numId="16" w16cid:durableId="345055758">
    <w:abstractNumId w:val="10"/>
  </w:num>
  <w:num w:numId="17" w16cid:durableId="2000959869">
    <w:abstractNumId w:val="19"/>
  </w:num>
  <w:num w:numId="18" w16cid:durableId="1365249315">
    <w:abstractNumId w:val="16"/>
  </w:num>
  <w:num w:numId="19" w16cid:durableId="1062024902">
    <w:abstractNumId w:val="12"/>
  </w:num>
  <w:num w:numId="20" w16cid:durableId="556205832">
    <w:abstractNumId w:val="11"/>
  </w:num>
  <w:num w:numId="21" w16cid:durableId="17023646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92"/>
    <w:rsid w:val="00045541"/>
    <w:rsid w:val="00085CA1"/>
    <w:rsid w:val="000A5AEC"/>
    <w:rsid w:val="000B5F92"/>
    <w:rsid w:val="000D3F41"/>
    <w:rsid w:val="000E2947"/>
    <w:rsid w:val="000F3B63"/>
    <w:rsid w:val="00101378"/>
    <w:rsid w:val="001017CC"/>
    <w:rsid w:val="00145569"/>
    <w:rsid w:val="00153E42"/>
    <w:rsid w:val="00177EEC"/>
    <w:rsid w:val="001A2F18"/>
    <w:rsid w:val="001C4776"/>
    <w:rsid w:val="001D6594"/>
    <w:rsid w:val="001E53EB"/>
    <w:rsid w:val="002300D4"/>
    <w:rsid w:val="00255664"/>
    <w:rsid w:val="00274C9C"/>
    <w:rsid w:val="002C3959"/>
    <w:rsid w:val="002C3D45"/>
    <w:rsid w:val="002C4498"/>
    <w:rsid w:val="00341EFE"/>
    <w:rsid w:val="00355DCA"/>
    <w:rsid w:val="003B5F03"/>
    <w:rsid w:val="003E522C"/>
    <w:rsid w:val="003F33AC"/>
    <w:rsid w:val="004269D3"/>
    <w:rsid w:val="0045128E"/>
    <w:rsid w:val="004714D3"/>
    <w:rsid w:val="004F5212"/>
    <w:rsid w:val="00521D0F"/>
    <w:rsid w:val="00551A02"/>
    <w:rsid w:val="005534FA"/>
    <w:rsid w:val="0056436C"/>
    <w:rsid w:val="00581EAC"/>
    <w:rsid w:val="005B6C02"/>
    <w:rsid w:val="005D3A03"/>
    <w:rsid w:val="00622D6B"/>
    <w:rsid w:val="006E1A88"/>
    <w:rsid w:val="00713646"/>
    <w:rsid w:val="00743195"/>
    <w:rsid w:val="007450FF"/>
    <w:rsid w:val="0075571E"/>
    <w:rsid w:val="007635A5"/>
    <w:rsid w:val="00765BCF"/>
    <w:rsid w:val="007777C9"/>
    <w:rsid w:val="007A06DA"/>
    <w:rsid w:val="007A31A4"/>
    <w:rsid w:val="007B4A9E"/>
    <w:rsid w:val="007B7B65"/>
    <w:rsid w:val="007C225C"/>
    <w:rsid w:val="008002C0"/>
    <w:rsid w:val="00811391"/>
    <w:rsid w:val="00830AD9"/>
    <w:rsid w:val="00837F8E"/>
    <w:rsid w:val="00844927"/>
    <w:rsid w:val="00871C3A"/>
    <w:rsid w:val="008732FF"/>
    <w:rsid w:val="008777D2"/>
    <w:rsid w:val="00883DBF"/>
    <w:rsid w:val="0088776F"/>
    <w:rsid w:val="008C5323"/>
    <w:rsid w:val="00952919"/>
    <w:rsid w:val="00956444"/>
    <w:rsid w:val="009A6A3B"/>
    <w:rsid w:val="009B3968"/>
    <w:rsid w:val="00A44766"/>
    <w:rsid w:val="00A62C28"/>
    <w:rsid w:val="00A679C6"/>
    <w:rsid w:val="00AC29C8"/>
    <w:rsid w:val="00AD7715"/>
    <w:rsid w:val="00B62CC4"/>
    <w:rsid w:val="00B823AA"/>
    <w:rsid w:val="00B84C3F"/>
    <w:rsid w:val="00B8552A"/>
    <w:rsid w:val="00BA45DB"/>
    <w:rsid w:val="00BC36C0"/>
    <w:rsid w:val="00BD3CC0"/>
    <w:rsid w:val="00BF4184"/>
    <w:rsid w:val="00BF5FCA"/>
    <w:rsid w:val="00C0601E"/>
    <w:rsid w:val="00C31D30"/>
    <w:rsid w:val="00C43904"/>
    <w:rsid w:val="00C56228"/>
    <w:rsid w:val="00C56A63"/>
    <w:rsid w:val="00C707C7"/>
    <w:rsid w:val="00C75CBA"/>
    <w:rsid w:val="00C96347"/>
    <w:rsid w:val="00CA6C6E"/>
    <w:rsid w:val="00CD6E39"/>
    <w:rsid w:val="00CF6E91"/>
    <w:rsid w:val="00D101C5"/>
    <w:rsid w:val="00D13F5A"/>
    <w:rsid w:val="00D85B68"/>
    <w:rsid w:val="00E00EEC"/>
    <w:rsid w:val="00E049B1"/>
    <w:rsid w:val="00E13E19"/>
    <w:rsid w:val="00E15372"/>
    <w:rsid w:val="00E15D9D"/>
    <w:rsid w:val="00E31790"/>
    <w:rsid w:val="00E57D46"/>
    <w:rsid w:val="00E6004D"/>
    <w:rsid w:val="00E67F5C"/>
    <w:rsid w:val="00E81978"/>
    <w:rsid w:val="00EB6F14"/>
    <w:rsid w:val="00EE0386"/>
    <w:rsid w:val="00F379B7"/>
    <w:rsid w:val="00F44C8F"/>
    <w:rsid w:val="00F525FA"/>
    <w:rsid w:val="00F75BDE"/>
    <w:rsid w:val="00FB138B"/>
    <w:rsid w:val="00FB50DF"/>
    <w:rsid w:val="00FD601C"/>
    <w:rsid w:val="00FE5C9F"/>
    <w:rsid w:val="00FE7DB2"/>
    <w:rsid w:val="00FF2002"/>
    <w:rsid w:val="00FF215C"/>
    <w:rsid w:val="00FF6421"/>
    <w:rsid w:val="1379E316"/>
    <w:rsid w:val="19200149"/>
    <w:rsid w:val="2A8377C8"/>
    <w:rsid w:val="4276C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70793F"/>
  <w15:chartTrackingRefBased/>
  <w15:docId w15:val="{755CDCF2-74BA-4E73-A412-57C676F8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9"/>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paragraph" w:styleId="TOC1">
    <w:name w:val="toc 1"/>
    <w:basedOn w:val="Normal"/>
    <w:next w:val="Normal"/>
    <w:autoRedefine/>
    <w:uiPriority w:val="39"/>
    <w:unhideWhenUsed/>
    <w:rsid w:val="00521D0F"/>
    <w:pPr>
      <w:spacing w:after="100"/>
    </w:pPr>
  </w:style>
  <w:style w:type="paragraph" w:styleId="TOC2">
    <w:name w:val="toc 2"/>
    <w:basedOn w:val="Normal"/>
    <w:next w:val="Normal"/>
    <w:autoRedefine/>
    <w:uiPriority w:val="39"/>
    <w:unhideWhenUsed/>
    <w:rsid w:val="00177EEC"/>
    <w:pPr>
      <w:tabs>
        <w:tab w:val="right" w:leader="dot" w:pos="9350"/>
      </w:tabs>
      <w:spacing w:after="100"/>
    </w:pPr>
  </w:style>
  <w:style w:type="character" w:styleId="Hyperlink">
    <w:name w:val="Hyperlink"/>
    <w:basedOn w:val="DefaultParagraphFont"/>
    <w:uiPriority w:val="99"/>
    <w:unhideWhenUsed/>
    <w:rsid w:val="00521D0F"/>
    <w:rPr>
      <w:color w:val="5F5F5F" w:themeColor="hyperlink"/>
      <w:u w:val="single"/>
    </w:rPr>
  </w:style>
  <w:style w:type="character" w:styleId="UnresolvedMention">
    <w:name w:val="Unresolved Mention"/>
    <w:basedOn w:val="DefaultParagraphFont"/>
    <w:uiPriority w:val="99"/>
    <w:semiHidden/>
    <w:unhideWhenUsed/>
    <w:rsid w:val="00755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76871010">
      <w:bodyDiv w:val="1"/>
      <w:marLeft w:val="0"/>
      <w:marRight w:val="0"/>
      <w:marTop w:val="0"/>
      <w:marBottom w:val="0"/>
      <w:divBdr>
        <w:top w:val="none" w:sz="0" w:space="0" w:color="auto"/>
        <w:left w:val="none" w:sz="0" w:space="0" w:color="auto"/>
        <w:bottom w:val="none" w:sz="0" w:space="0" w:color="auto"/>
        <w:right w:val="none" w:sz="0" w:space="0" w:color="auto"/>
      </w:divBdr>
      <w:divsChild>
        <w:div w:id="602608943">
          <w:marLeft w:val="360"/>
          <w:marRight w:val="0"/>
          <w:marTop w:val="200"/>
          <w:marBottom w:val="0"/>
          <w:divBdr>
            <w:top w:val="none" w:sz="0" w:space="0" w:color="auto"/>
            <w:left w:val="none" w:sz="0" w:space="0" w:color="auto"/>
            <w:bottom w:val="none" w:sz="0" w:space="0" w:color="auto"/>
            <w:right w:val="none" w:sz="0" w:space="0" w:color="auto"/>
          </w:divBdr>
        </w:div>
        <w:div w:id="865750553">
          <w:marLeft w:val="360"/>
          <w:marRight w:val="0"/>
          <w:marTop w:val="200"/>
          <w:marBottom w:val="0"/>
          <w:divBdr>
            <w:top w:val="none" w:sz="0" w:space="0" w:color="auto"/>
            <w:left w:val="none" w:sz="0" w:space="0" w:color="auto"/>
            <w:bottom w:val="none" w:sz="0" w:space="0" w:color="auto"/>
            <w:right w:val="none" w:sz="0" w:space="0" w:color="auto"/>
          </w:divBdr>
        </w:div>
        <w:div w:id="1624772740">
          <w:marLeft w:val="360"/>
          <w:marRight w:val="0"/>
          <w:marTop w:val="200"/>
          <w:marBottom w:val="0"/>
          <w:divBdr>
            <w:top w:val="none" w:sz="0" w:space="0" w:color="auto"/>
            <w:left w:val="none" w:sz="0" w:space="0" w:color="auto"/>
            <w:bottom w:val="none" w:sz="0" w:space="0" w:color="auto"/>
            <w:right w:val="none" w:sz="0" w:space="0" w:color="auto"/>
          </w:divBdr>
        </w:div>
        <w:div w:id="1945533250">
          <w:marLeft w:val="360"/>
          <w:marRight w:val="0"/>
          <w:marTop w:val="200"/>
          <w:marBottom w:val="0"/>
          <w:divBdr>
            <w:top w:val="none" w:sz="0" w:space="0" w:color="auto"/>
            <w:left w:val="none" w:sz="0" w:space="0" w:color="auto"/>
            <w:bottom w:val="none" w:sz="0" w:space="0" w:color="auto"/>
            <w:right w:val="none" w:sz="0" w:space="0" w:color="auto"/>
          </w:divBdr>
        </w:div>
      </w:divsChild>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28701691">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4958295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2928734">
      <w:bodyDiv w:val="1"/>
      <w:marLeft w:val="0"/>
      <w:marRight w:val="0"/>
      <w:marTop w:val="0"/>
      <w:marBottom w:val="0"/>
      <w:divBdr>
        <w:top w:val="none" w:sz="0" w:space="0" w:color="auto"/>
        <w:left w:val="none" w:sz="0" w:space="0" w:color="auto"/>
        <w:bottom w:val="none" w:sz="0" w:space="0" w:color="auto"/>
        <w:right w:val="none" w:sz="0" w:space="0" w:color="auto"/>
      </w:divBdr>
      <w:divsChild>
        <w:div w:id="1112164106">
          <w:marLeft w:val="360"/>
          <w:marRight w:val="0"/>
          <w:marTop w:val="200"/>
          <w:marBottom w:val="0"/>
          <w:divBdr>
            <w:top w:val="none" w:sz="0" w:space="0" w:color="auto"/>
            <w:left w:val="none" w:sz="0" w:space="0" w:color="auto"/>
            <w:bottom w:val="none" w:sz="0" w:space="0" w:color="auto"/>
            <w:right w:val="none" w:sz="0" w:space="0" w:color="auto"/>
          </w:divBdr>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 w:id="2110539571">
      <w:bodyDiv w:val="1"/>
      <w:marLeft w:val="0"/>
      <w:marRight w:val="0"/>
      <w:marTop w:val="0"/>
      <w:marBottom w:val="0"/>
      <w:divBdr>
        <w:top w:val="none" w:sz="0" w:space="0" w:color="auto"/>
        <w:left w:val="none" w:sz="0" w:space="0" w:color="auto"/>
        <w:bottom w:val="none" w:sz="0" w:space="0" w:color="auto"/>
        <w:right w:val="none" w:sz="0" w:space="0" w:color="auto"/>
      </w:divBdr>
      <w:divsChild>
        <w:div w:id="592980794">
          <w:marLeft w:val="360"/>
          <w:marRight w:val="0"/>
          <w:marTop w:val="200"/>
          <w:marBottom w:val="0"/>
          <w:divBdr>
            <w:top w:val="none" w:sz="0" w:space="0" w:color="auto"/>
            <w:left w:val="none" w:sz="0" w:space="0" w:color="auto"/>
            <w:bottom w:val="none" w:sz="0" w:space="0" w:color="auto"/>
            <w:right w:val="none" w:sz="0" w:space="0" w:color="auto"/>
          </w:divBdr>
        </w:div>
        <w:div w:id="1918131383">
          <w:marLeft w:val="1080"/>
          <w:marRight w:val="0"/>
          <w:marTop w:val="100"/>
          <w:marBottom w:val="0"/>
          <w:divBdr>
            <w:top w:val="none" w:sz="0" w:space="0" w:color="auto"/>
            <w:left w:val="none" w:sz="0" w:space="0" w:color="auto"/>
            <w:bottom w:val="none" w:sz="0" w:space="0" w:color="auto"/>
            <w:right w:val="none" w:sz="0" w:space="0" w:color="auto"/>
          </w:divBdr>
        </w:div>
        <w:div w:id="275137059">
          <w:marLeft w:val="360"/>
          <w:marRight w:val="0"/>
          <w:marTop w:val="200"/>
          <w:marBottom w:val="0"/>
          <w:divBdr>
            <w:top w:val="none" w:sz="0" w:space="0" w:color="auto"/>
            <w:left w:val="none" w:sz="0" w:space="0" w:color="auto"/>
            <w:bottom w:val="none" w:sz="0" w:space="0" w:color="auto"/>
            <w:right w:val="none" w:sz="0" w:space="0" w:color="auto"/>
          </w:divBdr>
        </w:div>
        <w:div w:id="247547760">
          <w:marLeft w:val="1080"/>
          <w:marRight w:val="0"/>
          <w:marTop w:val="100"/>
          <w:marBottom w:val="0"/>
          <w:divBdr>
            <w:top w:val="none" w:sz="0" w:space="0" w:color="auto"/>
            <w:left w:val="none" w:sz="0" w:space="0" w:color="auto"/>
            <w:bottom w:val="none" w:sz="0" w:space="0" w:color="auto"/>
            <w:right w:val="none" w:sz="0" w:space="0" w:color="auto"/>
          </w:divBdr>
        </w:div>
        <w:div w:id="1820608419">
          <w:marLeft w:val="360"/>
          <w:marRight w:val="0"/>
          <w:marTop w:val="200"/>
          <w:marBottom w:val="0"/>
          <w:divBdr>
            <w:top w:val="none" w:sz="0" w:space="0" w:color="auto"/>
            <w:left w:val="none" w:sz="0" w:space="0" w:color="auto"/>
            <w:bottom w:val="none" w:sz="0" w:space="0" w:color="auto"/>
            <w:right w:val="none" w:sz="0" w:space="0" w:color="auto"/>
          </w:divBdr>
        </w:div>
        <w:div w:id="102271034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every-child-matters" TargetMode="External"/><Relationship Id="rId18" Type="http://schemas.openxmlformats.org/officeDocument/2006/relationships/hyperlink" Target="https://www.gov.uk/government/publications/counter-terrorism-strategy-contest" TargetMode="External"/><Relationship Id="rId26" Type="http://schemas.openxmlformats.org/officeDocument/2006/relationships/hyperlink" Target="http://www.legislation.gov.uk/ukpga/2007/12/contents" TargetMode="External"/><Relationship Id="rId39" Type="http://schemas.openxmlformats.org/officeDocument/2006/relationships/theme" Target="theme/theme1.xml"/><Relationship Id="rId21" Type="http://schemas.openxmlformats.org/officeDocument/2006/relationships/hyperlink" Target="http://www.legislation.gov.uk/ukpga/2014/23/contents/enacted"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legislation.gov.uk/ukpga/2004/31/contents" TargetMode="External"/><Relationship Id="rId17" Type="http://schemas.openxmlformats.org/officeDocument/2006/relationships/hyperlink" Target="https://www.cqc.org.uk/sites/default/files/20141120_doc_fppf_final_nhs_provider_guidance_v1-0.pdf" TargetMode="External"/><Relationship Id="rId25" Type="http://schemas.openxmlformats.org/officeDocument/2006/relationships/hyperlink" Target="http://www.legislation.gov.uk/ukpga/2005/9/contents" TargetMode="External"/><Relationship Id="rId33" Type="http://schemas.openxmlformats.org/officeDocument/2006/relationships/hyperlink" Target="https://www.gov.uk/government/publications/2010-to-2015-government-policy-counter-terrorism/2010-to-2015-government-policy-counter-terrorism"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qc.org.uk/what-we-do/how-we-do-our-job/fundamental-standards" TargetMode="External"/><Relationship Id="rId20" Type="http://schemas.openxmlformats.org/officeDocument/2006/relationships/hyperlink" Target="https://www.gov.uk/government/publications/safeguarding-practitioners-information-sharing-advice" TargetMode="External"/><Relationship Id="rId29" Type="http://schemas.openxmlformats.org/officeDocument/2006/relationships/hyperlink" Target="https://www.gov.uk/government/publications/safeguarding-adults-the-role-of-health-servi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uk/ukpga/2010/15/contents" TargetMode="External"/><Relationship Id="rId32" Type="http://schemas.openxmlformats.org/officeDocument/2006/relationships/hyperlink" Target="http://www.legislation.gov.uk/ukpga/1998/42/content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779401/Working_Together_to_Safeguard-Children.pdf" TargetMode="External"/><Relationship Id="rId23" Type="http://schemas.openxmlformats.org/officeDocument/2006/relationships/hyperlink" Target="http://www.legislation.gov.uk/ukpga/1995/50/contents" TargetMode="External"/><Relationship Id="rId28" Type="http://schemas.openxmlformats.org/officeDocument/2006/relationships/hyperlink" Target="https://webarchive.nationalarchives.gov.uk/20130123201227/http:/www.dh.gov.uk/en/Publicationsandstatistics/Publications/PublicationsPolicyAndGuidance/DH_112361"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file:///\\SGMACCP87658FS\Home$\shaun.jeffers\Downloads\www.gov.uk\government\publications\channel-guidance" TargetMode="External"/><Relationship Id="rId31" Type="http://schemas.openxmlformats.org/officeDocument/2006/relationships/hyperlink" Target="https://www.england.nhs.uk/wp-content/uploads/2015/07/safeguarding-children-young-people-adults-at-risk-saaf.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cn.org.uk/professional-development/publications/pub-007366" TargetMode="External"/><Relationship Id="rId22" Type="http://schemas.openxmlformats.org/officeDocument/2006/relationships/hyperlink" Target="https://www.gov.uk/government/publications/care-act-statutory-guidance" TargetMode="External"/><Relationship Id="rId27" Type="http://schemas.openxmlformats.org/officeDocument/2006/relationships/hyperlink" Target="https://www.gov.uk/government/publications/code-of-practice-mental-health-act-1983" TargetMode="External"/><Relationship Id="rId30" Type="http://schemas.openxmlformats.org/officeDocument/2006/relationships/hyperlink" Target="https://assets.publishing.service.gov.uk/government/uploads/system/uploads/attachment_data/file/525390/FGM_safeguarding_report_A.pdf"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ry.morrow\AppData\Local\Microsoft\Office\16.0\DTS\en-US%7b7DEE5724-CE9F-41BD-9A1E-8C74024111FB%7d\%7bB8E1299A-5EB3-4B27-B5D8-38D924A406FF%7dtf039823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9232BEF3D04E1890CE80425587E0E2"/>
        <w:category>
          <w:name w:val="General"/>
          <w:gallery w:val="placeholder"/>
        </w:category>
        <w:types>
          <w:type w:val="bbPlcHdr"/>
        </w:types>
        <w:behaviors>
          <w:behavior w:val="content"/>
        </w:behaviors>
        <w:guid w:val="{C5758E2B-C87C-432F-BB8C-1049515229F5}"/>
      </w:docPartPr>
      <w:docPartBody>
        <w:p w:rsidR="00F9533F" w:rsidRDefault="001A2F18">
          <w:pPr>
            <w:pStyle w:val="759232BEF3D04E1890CE80425587E0E2"/>
          </w:pPr>
          <w:r>
            <w:t>[Title Here, up to 12 Words, on One to Two Lines]</w:t>
          </w:r>
        </w:p>
      </w:docPartBody>
    </w:docPart>
    <w:docPart>
      <w:docPartPr>
        <w:name w:val="616768BAEC22477085DD9E9EA9DBFA08"/>
        <w:category>
          <w:name w:val="General"/>
          <w:gallery w:val="placeholder"/>
        </w:category>
        <w:types>
          <w:type w:val="bbPlcHdr"/>
        </w:types>
        <w:behaviors>
          <w:behavior w:val="content"/>
        </w:behaviors>
        <w:guid w:val="{0749BA96-700C-4620-B495-D906EC0AD843}"/>
      </w:docPartPr>
      <w:docPartBody>
        <w:p w:rsidR="00F9533F" w:rsidRDefault="001A2F18">
          <w:pPr>
            <w:pStyle w:val="616768BAEC22477085DD9E9EA9DBFA08"/>
          </w:pPr>
          <w:r>
            <w:t>[Title Here, up to 12 Words, on One to Two Lines]</w:t>
          </w:r>
        </w:p>
      </w:docPartBody>
    </w:docPart>
    <w:docPart>
      <w:docPartPr>
        <w:name w:val="C28207B35E244EFAB8B3017052C55196"/>
        <w:category>
          <w:name w:val="General"/>
          <w:gallery w:val="placeholder"/>
        </w:category>
        <w:types>
          <w:type w:val="bbPlcHdr"/>
        </w:types>
        <w:behaviors>
          <w:behavior w:val="content"/>
        </w:behaviors>
        <w:guid w:val="{2A0F5555-908E-4225-B537-52F86742CECF}"/>
      </w:docPartPr>
      <w:docPartBody>
        <w:p w:rsidR="00F9533F" w:rsidRDefault="001A2F18">
          <w:pPr>
            <w:pStyle w:val="C28207B35E244EFAB8B3017052C55196"/>
          </w:pPr>
          <w:r w:rsidRPr="005D3A03">
            <w:t>Figures title:</w:t>
          </w:r>
        </w:p>
      </w:docPartBody>
    </w:docPart>
    <w:docPart>
      <w:docPartPr>
        <w:name w:val="D156FCAD65C6488DA7E87274F8DE72D4"/>
        <w:category>
          <w:name w:val="General"/>
          <w:gallery w:val="placeholder"/>
        </w:category>
        <w:types>
          <w:type w:val="bbPlcHdr"/>
        </w:types>
        <w:behaviors>
          <w:behavior w:val="content"/>
        </w:behaviors>
        <w:guid w:val="{393DE968-46E4-475D-B7B1-FCE7C97BE18A}"/>
      </w:docPartPr>
      <w:docPartBody>
        <w:p w:rsidR="00F9533F" w:rsidRDefault="001A2F18">
          <w:pPr>
            <w:pStyle w:val="D156FCAD65C6488DA7E87274F8DE72D4"/>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18"/>
    <w:rsid w:val="00120A49"/>
    <w:rsid w:val="001A2F18"/>
    <w:rsid w:val="0021791F"/>
    <w:rsid w:val="004B1E32"/>
    <w:rsid w:val="009A7D63"/>
    <w:rsid w:val="00A56B32"/>
    <w:rsid w:val="00A846C5"/>
    <w:rsid w:val="00F95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232BEF3D04E1890CE80425587E0E2">
    <w:name w:val="759232BEF3D04E1890CE80425587E0E2"/>
  </w:style>
  <w:style w:type="character" w:styleId="Emphasis">
    <w:name w:val="Emphasis"/>
    <w:basedOn w:val="DefaultParagraphFont"/>
    <w:uiPriority w:val="4"/>
    <w:unhideWhenUsed/>
    <w:qFormat/>
    <w:rPr>
      <w:i/>
      <w:iCs/>
    </w:rPr>
  </w:style>
  <w:style w:type="paragraph" w:customStyle="1" w:styleId="616768BAEC22477085DD9E9EA9DBFA08">
    <w:name w:val="616768BAEC22477085DD9E9EA9DBFA08"/>
  </w:style>
  <w:style w:type="paragraph" w:customStyle="1" w:styleId="C28207B35E244EFAB8B3017052C55196">
    <w:name w:val="C28207B35E244EFAB8B3017052C55196"/>
  </w:style>
  <w:style w:type="paragraph" w:customStyle="1" w:styleId="D156FCAD65C6488DA7E87274F8DE72D4">
    <w:name w:val="D156FCAD65C6488DA7E87274F8DE7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safeguarding adults and CHILDREN policy</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3D7A9C7A7D174297532F7762E35370" ma:contentTypeVersion="12" ma:contentTypeDescription="Create a new document." ma:contentTypeScope="" ma:versionID="ecf470d3f6b6b40a4fc8a20a60231d9d">
  <xsd:schema xmlns:xsd="http://www.w3.org/2001/XMLSchema" xmlns:xs="http://www.w3.org/2001/XMLSchema" xmlns:p="http://schemas.microsoft.com/office/2006/metadata/properties" xmlns:ns2="bb72d0eb-e1a6-44ec-a180-5177dc949940" xmlns:ns3="13687605-a6a7-4bea-995b-be7d0c956d47" targetNamespace="http://schemas.microsoft.com/office/2006/metadata/properties" ma:root="true" ma:fieldsID="c3f26a4fe92a8413e3e83386587ab504" ns2:_="" ns3:_="">
    <xsd:import namespace="bb72d0eb-e1a6-44ec-a180-5177dc949940"/>
    <xsd:import namespace="13687605-a6a7-4bea-995b-be7d0c956d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2d0eb-e1a6-44ec-a180-5177dc949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87605-a6a7-4bea-995b-be7d0c956d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8782CB-3F54-4AC8-98E5-C519065419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DB1D6-56C5-4BD2-907D-0AABDC1B9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2d0eb-e1a6-44ec-a180-5177dc949940"/>
    <ds:schemaRef ds:uri="13687605-a6a7-4bea-995b-be7d0c956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20B6B-C196-4981-A90C-910FF7472F65}">
  <ds:schemaRefs>
    <ds:schemaRef ds:uri="http://schemas.microsoft.com/sharepoint/v3/contenttype/forms"/>
  </ds:schemaRefs>
</ds:datastoreItem>
</file>

<file path=customXml/itemProps5.xml><?xml version="1.0" encoding="utf-8"?>
<ds:datastoreItem xmlns:ds="http://schemas.openxmlformats.org/officeDocument/2006/customXml" ds:itemID="{DD61F107-3719-4A43-BE85-3F4BFDE3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{B8E1299A-5EB3-4B27-B5D8-38D924A406FF}tf03982351</Template>
  <TotalTime>4</TotalTime>
  <Pages>11</Pages>
  <Words>2169</Words>
  <Characters>12367</Characters>
  <Application>Microsoft Office Word</Application>
  <DocSecurity>0</DocSecurity>
  <Lines>103</Lines>
  <Paragraphs>29</Paragraphs>
  <ScaleCrop>false</ScaleCrop>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and Children Policy</dc:title>
  <dc:subject/>
  <dc:creator>Dr Gerry Morrow</dc:creator>
  <cp:keywords/>
  <dc:description/>
  <cp:lastModifiedBy>JEFFERS, Shaun (THE WILLOWS MEDICAL PRACTICE)</cp:lastModifiedBy>
  <cp:revision>2</cp:revision>
  <cp:lastPrinted>2022-09-12T12:49:00Z</cp:lastPrinted>
  <dcterms:created xsi:type="dcterms:W3CDTF">2023-06-09T08:28:00Z</dcterms:created>
  <dcterms:modified xsi:type="dcterms:W3CDTF">2023-06-09T08:28:00Z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0x010100713D7A9C7A7D174297532F7762E35370</vt:lpwstr>
  </property>
  <property fmtid="{D5CDD505-2E9C-101B-9397-08002B2CF9AE}" pid="3" name="Order">
    <vt:r8>19700</vt:r8>
  </property>
</Properties>
</file>